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1 1   ·   P E R F O R M A N C E</w:t>
      </w:r>
    </w:p>
    <w:p>
      <w:pPr>
        <w:pStyle w:val="Heading1"/>
        <w:spacing w:after="60" w:before="0"/>
      </w:pPr>
      <w:r>
        <w:rPr>
          <w:rFonts w:ascii="Arial" w:cs="Arial" w:eastAsia="Arial" w:hAnsi="Arial"/>
          <w:b/>
          <w:bCs/>
          <w:color w:val="333333"/>
          <w:sz w:val="40"/>
          <w:szCs w:val="40"/>
        </w:rPr>
        <w:t xml:space="preserve">Goal-Setting That Works</w:t>
      </w:r>
    </w:p>
    <w:p>
      <w:pPr>
        <w:pBdr>
          <w:bottom w:val="single" w:color="6B7A3F" w:sz="8" w:space="8"/>
        </w:pBdr>
        <w:spacing w:after="200"/>
      </w:pPr>
      <w:r>
        <w:rPr>
          <w:rFonts w:ascii="Arial" w:cs="Arial" w:eastAsia="Arial" w:hAnsi="Arial"/>
          <w:i/>
          <w:iCs/>
          <w:color w:val="6E6E6E"/>
          <w:sz w:val="21"/>
          <w:szCs w:val="21"/>
        </w:rPr>
        <w:t xml:space="preserve">Why specific and difficult beats “do your best”</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Goal-setting theory, built on decades of work by Locke and Latham, is the science under OKRs, SMART goals, and every quarterly target you've ever set. The core finding: specific, difficult goals reliably beat vague or easy ones, as long as the person accepts the goal and can see their progress.</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Specific goals direct attention and make progress measurable. You can't course-correct against “do your best.” Difficulty matters because people calibrate effort to the target, and an easy goal quietly licenses coasting. Two things have to be true for any of it to work: the person buys the goal, and they can see the gap between where they are and where it is.</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Make every goal countable or observable. </w:t>
      </w:r>
      <w:r>
        <w:rPr>
          <w:rFonts w:ascii="Arial" w:cs="Arial" w:eastAsia="Arial" w:hAnsi="Arial"/>
          <w:color w:val="333333"/>
          <w:sz w:val="20"/>
          <w:szCs w:val="20"/>
        </w:rPr>
        <w:t xml:space="preserve">“Improve customer response” becomes “median first response under 4 hours by end of Q3.” If you can't tell whether it happened, it's a wish.</w:t>
      </w:r>
    </w:p>
    <w:p>
      <w:pPr>
        <w:pStyle w:val="ListParagraph"/>
        <w:numPr>
          <w:ilvl w:val="0"/>
          <w:numId w:val="2"/>
        </w:numPr>
        <w:spacing w:after="70"/>
      </w:pPr>
      <w:r>
        <w:rPr>
          <w:rFonts w:ascii="Arial" w:cs="Arial" w:eastAsia="Arial" w:hAnsi="Arial"/>
          <w:b/>
          <w:bCs/>
          <w:color w:val="333333"/>
          <w:sz w:val="20"/>
          <w:szCs w:val="20"/>
        </w:rPr>
        <w:t xml:space="preserve">Set difficulty at stretch, not fantasy. </w:t>
      </w:r>
      <w:r>
        <w:rPr>
          <w:rFonts w:ascii="Arial" w:cs="Arial" w:eastAsia="Arial" w:hAnsi="Arial"/>
          <w:color w:val="333333"/>
          <w:sz w:val="20"/>
          <w:szCs w:val="20"/>
        </w:rPr>
        <w:t xml:space="preserve">The right level feels doable with real effort. Call it a 70 to 80 percent shot. Impossible goals kill commitment and invite corner-cutting.</w:t>
      </w:r>
    </w:p>
    <w:p>
      <w:pPr>
        <w:pStyle w:val="ListParagraph"/>
        <w:numPr>
          <w:ilvl w:val="0"/>
          <w:numId w:val="2"/>
        </w:numPr>
        <w:spacing w:after="70"/>
      </w:pPr>
      <w:r>
        <w:rPr>
          <w:rFonts w:ascii="Arial" w:cs="Arial" w:eastAsia="Arial" w:hAnsi="Arial"/>
          <w:b/>
          <w:bCs/>
          <w:color w:val="333333"/>
          <w:sz w:val="20"/>
          <w:szCs w:val="20"/>
        </w:rPr>
        <w:t xml:space="preserve">Build commitment through involvement. </w:t>
      </w:r>
      <w:r>
        <w:rPr>
          <w:rFonts w:ascii="Arial" w:cs="Arial" w:eastAsia="Arial" w:hAnsi="Arial"/>
          <w:color w:val="333333"/>
          <w:sz w:val="20"/>
          <w:szCs w:val="20"/>
        </w:rPr>
        <w:t xml:space="preserve">Goals people help set are goals people own. Ask “what would ambitious-but-doable look like?” before you announce a number.</w:t>
      </w:r>
    </w:p>
    <w:p>
      <w:pPr>
        <w:pStyle w:val="ListParagraph"/>
        <w:numPr>
          <w:ilvl w:val="0"/>
          <w:numId w:val="2"/>
        </w:numPr>
        <w:spacing w:after="70"/>
      </w:pPr>
      <w:r>
        <w:rPr>
          <w:rFonts w:ascii="Arial" w:cs="Arial" w:eastAsia="Arial" w:hAnsi="Arial"/>
          <w:b/>
          <w:bCs/>
          <w:color w:val="333333"/>
          <w:sz w:val="20"/>
          <w:szCs w:val="20"/>
        </w:rPr>
        <w:t xml:space="preserve">Wire in feedback at least monthly. </w:t>
      </w:r>
      <w:r>
        <w:rPr>
          <w:rFonts w:ascii="Arial" w:cs="Arial" w:eastAsia="Arial" w:hAnsi="Arial"/>
          <w:color w:val="333333"/>
          <w:sz w:val="20"/>
          <w:szCs w:val="20"/>
        </w:rPr>
        <w:t xml:space="preserve">A goal with no progress signal stops steering behavior within weeks. Dashboard, check-in, shared tracker. Anything visible.</w:t>
      </w:r>
    </w:p>
    <w:p>
      <w:pPr>
        <w:pStyle w:val="ListParagraph"/>
        <w:numPr>
          <w:ilvl w:val="0"/>
          <w:numId w:val="2"/>
        </w:numPr>
        <w:spacing w:after="70"/>
      </w:pPr>
      <w:r>
        <w:rPr>
          <w:rFonts w:ascii="Arial" w:cs="Arial" w:eastAsia="Arial" w:hAnsi="Arial"/>
          <w:b/>
          <w:bCs/>
          <w:color w:val="333333"/>
          <w:sz w:val="20"/>
          <w:szCs w:val="20"/>
        </w:rPr>
        <w:t xml:space="preserve">Use learning goals for new territory. </w:t>
      </w:r>
      <w:r>
        <w:rPr>
          <w:rFonts w:ascii="Arial" w:cs="Arial" w:eastAsia="Arial" w:hAnsi="Arial"/>
          <w:color w:val="333333"/>
          <w:sz w:val="20"/>
          <w:szCs w:val="20"/>
        </w:rPr>
        <w:t xml:space="preserve">When someone's doing something for the first time, set the goal on acquiring the skill (“identify and test three approaches”), not the outcome. Performance goals on unfamiliar tasks backfire.</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Goal overload. </w:t>
      </w:r>
      <w:r>
        <w:rPr>
          <w:rFonts w:ascii="Arial" w:cs="Arial" w:eastAsia="Arial" w:hAnsi="Arial"/>
          <w:color w:val="333333"/>
          <w:sz w:val="20"/>
          <w:szCs w:val="20"/>
        </w:rPr>
        <w:t xml:space="preserve">Three goals that direct attention beat ten that fragment it.</w:t>
      </w:r>
    </w:p>
    <w:p>
      <w:pPr>
        <w:pStyle w:val="ListParagraph"/>
        <w:numPr>
          <w:ilvl w:val="0"/>
          <w:numId w:val="3"/>
        </w:numPr>
        <w:spacing w:after="70"/>
      </w:pPr>
      <w:r>
        <w:rPr>
          <w:rFonts w:ascii="Arial" w:cs="Arial" w:eastAsia="Arial" w:hAnsi="Arial"/>
          <w:b/>
          <w:bCs/>
          <w:color w:val="333333"/>
          <w:sz w:val="20"/>
          <w:szCs w:val="20"/>
        </w:rPr>
        <w:t xml:space="preserve">Measuring what's easy instead of what matters. </w:t>
      </w:r>
      <w:r>
        <w:rPr>
          <w:rFonts w:ascii="Arial" w:cs="Arial" w:eastAsia="Arial" w:hAnsi="Arial"/>
          <w:color w:val="333333"/>
          <w:sz w:val="20"/>
          <w:szCs w:val="20"/>
        </w:rPr>
        <w:t xml:space="preserve">People optimize exactly what you count. Count carefully.</w:t>
      </w:r>
    </w:p>
    <w:p>
      <w:pPr>
        <w:pStyle w:val="ListParagraph"/>
        <w:numPr>
          <w:ilvl w:val="0"/>
          <w:numId w:val="3"/>
        </w:numPr>
        <w:spacing w:after="70"/>
      </w:pPr>
      <w:r>
        <w:rPr>
          <w:rFonts w:ascii="Arial" w:cs="Arial" w:eastAsia="Arial" w:hAnsi="Arial"/>
          <w:b/>
          <w:bCs/>
          <w:color w:val="333333"/>
          <w:sz w:val="20"/>
          <w:szCs w:val="20"/>
        </w:rPr>
        <w:t xml:space="preserve">Set-and-forget. </w:t>
      </w:r>
      <w:r>
        <w:rPr>
          <w:rFonts w:ascii="Arial" w:cs="Arial" w:eastAsia="Arial" w:hAnsi="Arial"/>
          <w:color w:val="333333"/>
          <w:sz w:val="20"/>
          <w:szCs w:val="20"/>
        </w:rPr>
        <w:t xml:space="preserve">A goal reviewed once a year is decoration. The cadence is the mechanism.</w:t>
      </w:r>
    </w:p>
    <w:p>
      <w:pPr>
        <w:pBdr>
          <w:left w:val="single" w:color="6B7A3F" w:sz="18" w:space="10"/>
        </w:pBdr>
        <w:spacing w:after="100" w:before="140"/>
        <w:ind w:left="240"/>
      </w:pPr>
      <w:r>
        <w:rPr>
          <w:rFonts w:ascii="Arial" w:cs="Arial" w:eastAsia="Arial" w:hAnsi="Arial"/>
          <w:i/>
          <w:iCs/>
          <w:color w:val="4A5528"/>
          <w:sz w:val="20"/>
          <w:szCs w:val="20"/>
        </w:rPr>
        <w:t xml:space="preserve">Shortcut: audit your team's goals with one question. Could two reasonable people disagree about whether this was achieved? If yes, rewrite it.</w:t>
      </w:r>
    </w:p>
    <w:p>
      <w:r>
        <w:br w:type="page"/>
      </w:r>
    </w:p>
    <w:p>
      <w:pPr>
        <w:spacing w:after="120" w:before="0"/>
      </w:pPr>
      <w:r>
        <w:rPr>
          <w:rFonts w:ascii="Arial" w:cs="Arial" w:eastAsia="Arial" w:hAnsi="Arial"/>
          <w:b/>
          <w:bCs/>
          <w:color w:val="6B7A3F"/>
          <w:sz w:val="17"/>
          <w:szCs w:val="17"/>
        </w:rPr>
        <w:t xml:space="preserve">G U I D E   1 1   ·   T H E   T O O L</w:t>
      </w:r>
    </w:p>
    <w:p>
      <w:pPr>
        <w:pStyle w:val="Heading1"/>
        <w:spacing w:after="60" w:before="0"/>
      </w:pPr>
      <w:r>
        <w:rPr>
          <w:rFonts w:ascii="Arial" w:cs="Arial" w:eastAsia="Arial" w:hAnsi="Arial"/>
          <w:b/>
          <w:bCs/>
          <w:color w:val="333333"/>
          <w:sz w:val="40"/>
          <w:szCs w:val="40"/>
        </w:rPr>
        <w:t xml:space="preserve">Goal Quality Checklist</w:t>
      </w:r>
    </w:p>
    <w:p>
      <w:pPr>
        <w:pBdr>
          <w:bottom w:val="single" w:color="6B7A3F" w:sz="8" w:space="8"/>
        </w:pBdr>
        <w:spacing w:after="200"/>
      </w:pPr>
      <w:r>
        <w:rPr>
          <w:rFonts w:ascii="Arial" w:cs="Arial" w:eastAsia="Arial" w:hAnsi="Arial"/>
          <w:i/>
          <w:iCs/>
          <w:color w:val="6E6E6E"/>
          <w:sz w:val="21"/>
          <w:szCs w:val="21"/>
        </w:rPr>
        <w:t xml:space="preserve">Run every goal through this before it ships. One “no” means rewrite.</w:t>
      </w:r>
    </w:p>
    <w:p>
      <w:pPr>
        <w:spacing w:after="25" w:before="50"/>
      </w:pPr>
      <w:r>
        <w:rPr>
          <w:rFonts w:ascii="Arial" w:cs="Arial" w:eastAsia="Arial" w:hAnsi="Arial"/>
          <w:b/>
          <w:bCs/>
          <w:color w:val="333333"/>
          <w:sz w:val="19"/>
          <w:szCs w:val="19"/>
        </w:rPr>
        <w:t xml:space="preserve">Goal as written:</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THE SIX CHECKS</w:t>
      </w:r>
    </w:p>
    <w:p>
      <w:pPr>
        <w:pStyle w:val="ListParagraph"/>
        <w:numPr>
          <w:ilvl w:val="0"/>
          <w:numId w:val="3"/>
        </w:numPr>
        <w:spacing w:after="70"/>
      </w:pPr>
      <w:r>
        <w:rPr>
          <w:rFonts w:ascii="Arial" w:cs="Arial" w:eastAsia="Arial" w:hAnsi="Arial"/>
          <w:b/>
          <w:bCs/>
          <w:color w:val="333333"/>
          <w:sz w:val="20"/>
          <w:szCs w:val="20"/>
        </w:rPr>
        <w:t xml:space="preserve">☐ Specific. </w:t>
      </w:r>
      <w:r>
        <w:rPr>
          <w:rFonts w:ascii="Arial" w:cs="Arial" w:eastAsia="Arial" w:hAnsi="Arial"/>
          <w:color w:val="333333"/>
          <w:sz w:val="20"/>
          <w:szCs w:val="20"/>
        </w:rPr>
        <w:t xml:space="preserve">Could two reasonable people disagree about whether it was achieved? If yes, rewrite.</w:t>
      </w:r>
    </w:p>
    <w:p>
      <w:pPr>
        <w:pStyle w:val="ListParagraph"/>
        <w:numPr>
          <w:ilvl w:val="0"/>
          <w:numId w:val="3"/>
        </w:numPr>
        <w:spacing w:after="70"/>
      </w:pPr>
      <w:r>
        <w:rPr>
          <w:rFonts w:ascii="Arial" w:cs="Arial" w:eastAsia="Arial" w:hAnsi="Arial"/>
          <w:b/>
          <w:bCs/>
          <w:color w:val="333333"/>
          <w:sz w:val="20"/>
          <w:szCs w:val="20"/>
        </w:rPr>
        <w:t xml:space="preserve">☐ Stretch. </w:t>
      </w:r>
      <w:r>
        <w:rPr>
          <w:rFonts w:ascii="Arial" w:cs="Arial" w:eastAsia="Arial" w:hAnsi="Arial"/>
          <w:color w:val="333333"/>
          <w:sz w:val="20"/>
          <w:szCs w:val="20"/>
        </w:rPr>
        <w:t xml:space="preserve">Does it feel like a 70 to 80 percent shot with real effort?</w:t>
      </w:r>
    </w:p>
    <w:p>
      <w:pPr>
        <w:pStyle w:val="ListParagraph"/>
        <w:numPr>
          <w:ilvl w:val="0"/>
          <w:numId w:val="3"/>
        </w:numPr>
        <w:spacing w:after="70"/>
      </w:pPr>
      <w:r>
        <w:rPr>
          <w:rFonts w:ascii="Arial" w:cs="Arial" w:eastAsia="Arial" w:hAnsi="Arial"/>
          <w:b/>
          <w:bCs/>
          <w:color w:val="333333"/>
          <w:sz w:val="20"/>
          <w:szCs w:val="20"/>
        </w:rPr>
        <w:t xml:space="preserve">☐ Owned. </w:t>
      </w:r>
      <w:r>
        <w:rPr>
          <w:rFonts w:ascii="Arial" w:cs="Arial" w:eastAsia="Arial" w:hAnsi="Arial"/>
          <w:color w:val="333333"/>
          <w:sz w:val="20"/>
          <w:szCs w:val="20"/>
        </w:rPr>
        <w:t xml:space="preserve">Did they help set it? Do they say it out loud as theirs?</w:t>
      </w:r>
    </w:p>
    <w:p>
      <w:pPr>
        <w:pStyle w:val="ListParagraph"/>
        <w:numPr>
          <w:ilvl w:val="0"/>
          <w:numId w:val="3"/>
        </w:numPr>
        <w:spacing w:after="70"/>
      </w:pPr>
      <w:r>
        <w:rPr>
          <w:rFonts w:ascii="Arial" w:cs="Arial" w:eastAsia="Arial" w:hAnsi="Arial"/>
          <w:b/>
          <w:bCs/>
          <w:color w:val="333333"/>
          <w:sz w:val="20"/>
          <w:szCs w:val="20"/>
        </w:rPr>
        <w:t xml:space="preserve">☐ Feedback-wired. </w:t>
      </w:r>
      <w:r>
        <w:rPr>
          <w:rFonts w:ascii="Arial" w:cs="Arial" w:eastAsia="Arial" w:hAnsi="Arial"/>
          <w:color w:val="333333"/>
          <w:sz w:val="20"/>
          <w:szCs w:val="20"/>
        </w:rPr>
        <w:t xml:space="preserve">Will they see progress at least monthly, without asking you?</w:t>
      </w:r>
    </w:p>
    <w:p>
      <w:pPr>
        <w:pStyle w:val="ListParagraph"/>
        <w:numPr>
          <w:ilvl w:val="0"/>
          <w:numId w:val="3"/>
        </w:numPr>
        <w:spacing w:after="70"/>
      </w:pPr>
      <w:r>
        <w:rPr>
          <w:rFonts w:ascii="Arial" w:cs="Arial" w:eastAsia="Arial" w:hAnsi="Arial"/>
          <w:b/>
          <w:bCs/>
          <w:color w:val="333333"/>
          <w:sz w:val="20"/>
          <w:szCs w:val="20"/>
        </w:rPr>
        <w:t xml:space="preserve">☐ Right type. </w:t>
      </w:r>
      <w:r>
        <w:rPr>
          <w:rFonts w:ascii="Arial" w:cs="Arial" w:eastAsia="Arial" w:hAnsi="Arial"/>
          <w:color w:val="333333"/>
          <w:sz w:val="20"/>
          <w:szCs w:val="20"/>
        </w:rPr>
        <w:t xml:space="preserve">If the work is new to them, is this a learning goal, not an output goal?</w:t>
      </w:r>
    </w:p>
    <w:p>
      <w:pPr>
        <w:pStyle w:val="ListParagraph"/>
        <w:numPr>
          <w:ilvl w:val="0"/>
          <w:numId w:val="3"/>
        </w:numPr>
        <w:spacing w:after="70"/>
      </w:pPr>
      <w:r>
        <w:rPr>
          <w:rFonts w:ascii="Arial" w:cs="Arial" w:eastAsia="Arial" w:hAnsi="Arial"/>
          <w:b/>
          <w:bCs/>
          <w:color w:val="333333"/>
          <w:sz w:val="20"/>
          <w:szCs w:val="20"/>
        </w:rPr>
        <w:t xml:space="preserve">☐ Counted carefully. </w:t>
      </w:r>
      <w:r>
        <w:rPr>
          <w:rFonts w:ascii="Arial" w:cs="Arial" w:eastAsia="Arial" w:hAnsi="Arial"/>
          <w:color w:val="333333"/>
          <w:sz w:val="20"/>
          <w:szCs w:val="20"/>
        </w:rPr>
        <w:t xml:space="preserve">What will people optimize if they chase exactly this number? Are you ok with that?</w:t>
      </w:r>
    </w:p>
    <w:p>
      <w:pPr>
        <w:pStyle w:val="Heading2"/>
        <w:spacing w:after="90" w:before="200"/>
      </w:pPr>
      <w:r>
        <w:rPr>
          <w:rFonts w:ascii="Arial" w:cs="Arial" w:eastAsia="Arial" w:hAnsi="Arial"/>
          <w:b/>
          <w:bCs/>
          <w:color w:val="4A5528"/>
          <w:sz w:val="21"/>
          <w:szCs w:val="21"/>
        </w:rPr>
        <w:t xml:space="preserve">REWRITE (IF NEEDED)</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FEEDBACK MECHANISM</w:t>
      </w:r>
    </w:p>
    <w:p>
      <w:pPr>
        <w:spacing w:after="25" w:before="50"/>
      </w:pPr>
      <w:r>
        <w:rPr>
          <w:rFonts w:ascii="Arial" w:cs="Arial" w:eastAsia="Arial" w:hAnsi="Arial"/>
          <w:b/>
          <w:bCs/>
          <w:color w:val="333333"/>
          <w:sz w:val="19"/>
          <w:szCs w:val="19"/>
        </w:rPr>
        <w:t xml:space="preserve">Where progress is visible: __________________   Review cadence: __________</w:t>
      </w:r>
    </w:p>
    <w:p>
      <w:pPr>
        <w:spacing w:after="40"/>
      </w:pPr>
      <w:r>
        <w:rPr>
          <w:rFonts w:ascii="Arial" w:cs="Arial" w:eastAsia="Arial" w:hAnsi="Arial"/>
          <w:i/>
          <w:iCs/>
          <w:color w:val="6E6E6E"/>
          <w:sz w:val="17"/>
          <w:szCs w:val="17"/>
        </w:rPr>
        <w:t xml:space="preserve">If this is goal number four or more for this person, ask what it displaces.</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1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2026-07-12T22:30:26.615Z</dcterms:created>
  <dcterms:modified xsi:type="dcterms:W3CDTF">2026-07-12T22:30:26.615Z</dcterms:modified>
</cp:coreProperties>
</file>

<file path=docProps/custom.xml><?xml version="1.0" encoding="utf-8"?>
<Properties xmlns="http://schemas.openxmlformats.org/officeDocument/2006/custom-properties" xmlns:vt="http://schemas.openxmlformats.org/officeDocument/2006/docPropsVTypes"/>
</file>