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2 0   ·   D E V E L O P M E N T</w:t>
      </w:r>
    </w:p>
    <w:p>
      <w:pPr>
        <w:pStyle w:val="Heading1"/>
        <w:spacing w:after="60" w:before="0"/>
      </w:pPr>
      <w:r>
        <w:rPr>
          <w:rFonts w:ascii="Arial" w:cs="Arial" w:eastAsia="Arial" w:hAnsi="Arial"/>
          <w:b/>
          <w:bCs/>
          <w:color w:val="333333"/>
          <w:sz w:val="40"/>
          <w:szCs w:val="40"/>
        </w:rPr>
        <w:t xml:space="preserve">Training Needs Analysis</w:t>
      </w:r>
    </w:p>
    <w:p>
      <w:pPr>
        <w:pBdr>
          <w:bottom w:val="single" w:color="6B7A3F" w:sz="8" w:space="8"/>
        </w:pBdr>
        <w:spacing w:after="200"/>
      </w:pPr>
      <w:r>
        <w:rPr>
          <w:rFonts w:ascii="Arial" w:cs="Arial" w:eastAsia="Arial" w:hAnsi="Arial"/>
          <w:i/>
          <w:iCs/>
          <w:color w:val="6E6E6E"/>
          <w:sz w:val="21"/>
          <w:szCs w:val="21"/>
        </w:rPr>
        <w:t xml:space="preserve">Diagnose before you prescribe a course</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Training needs analysis is the diagnostic step before any training decision: figuring out whether a performance gap is actually a skill problem, and if so, exactly which skill and for whom. Or whether it's a motivation, tooling, or process problem that no course will touch.</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Organizations reflexively prescribe training for every performance symptom. But training only fixes one cause: people who can't. If people won't (motivation), aren't allowed to (process), or don't have the tools (environment), training burns budget and credibility while the real cause keeps compounding. One diagnostic question protects the whole investment.</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Run the can't/won't test. </w:t>
      </w:r>
      <w:r>
        <w:rPr>
          <w:rFonts w:ascii="Arial" w:cs="Arial" w:eastAsia="Arial" w:hAnsi="Arial"/>
          <w:color w:val="333333"/>
          <w:sz w:val="20"/>
          <w:szCs w:val="20"/>
        </w:rPr>
        <w:t xml:space="preserve">“If their life depended on doing this task right now, could they?” If yes, it's not a training problem. Look at motivation, incentives, or obstacles.</w:t>
      </w:r>
    </w:p>
    <w:p>
      <w:pPr>
        <w:pStyle w:val="ListParagraph"/>
        <w:numPr>
          <w:ilvl w:val="0"/>
          <w:numId w:val="2"/>
        </w:numPr>
        <w:spacing w:after="70"/>
      </w:pPr>
      <w:r>
        <w:rPr>
          <w:rFonts w:ascii="Arial" w:cs="Arial" w:eastAsia="Arial" w:hAnsi="Arial"/>
          <w:b/>
          <w:bCs/>
          <w:color w:val="333333"/>
          <w:sz w:val="20"/>
          <w:szCs w:val="20"/>
        </w:rPr>
        <w:t xml:space="preserve">Locate the gap precisely. </w:t>
      </w:r>
      <w:r>
        <w:rPr>
          <w:rFonts w:ascii="Arial" w:cs="Arial" w:eastAsia="Arial" w:hAnsi="Arial"/>
          <w:color w:val="333333"/>
          <w:sz w:val="20"/>
          <w:szCs w:val="20"/>
        </w:rPr>
        <w:t xml:space="preserve">“The team needs communication training” is a symptom. “Three analysts can't structure an executive summary” is a trainable gap.</w:t>
      </w:r>
    </w:p>
    <w:p>
      <w:pPr>
        <w:pStyle w:val="ListParagraph"/>
        <w:numPr>
          <w:ilvl w:val="0"/>
          <w:numId w:val="2"/>
        </w:numPr>
        <w:spacing w:after="70"/>
      </w:pPr>
      <w:r>
        <w:rPr>
          <w:rFonts w:ascii="Arial" w:cs="Arial" w:eastAsia="Arial" w:hAnsi="Arial"/>
          <w:b/>
          <w:bCs/>
          <w:color w:val="333333"/>
          <w:sz w:val="20"/>
          <w:szCs w:val="20"/>
        </w:rPr>
        <w:t xml:space="preserve">Check three levels. </w:t>
      </w:r>
      <w:r>
        <w:rPr>
          <w:rFonts w:ascii="Arial" w:cs="Arial" w:eastAsia="Arial" w:hAnsi="Arial"/>
          <w:color w:val="333333"/>
          <w:sz w:val="20"/>
          <w:szCs w:val="20"/>
        </w:rPr>
        <w:t xml:space="preserve">Organization (does this support a real priority?), task (which specific skills?), person (who actually needs it?). Blanket training for a three-person gap wastes everyone else's week.</w:t>
      </w:r>
    </w:p>
    <w:p>
      <w:pPr>
        <w:pStyle w:val="ListParagraph"/>
        <w:numPr>
          <w:ilvl w:val="0"/>
          <w:numId w:val="2"/>
        </w:numPr>
        <w:spacing w:after="70"/>
      </w:pPr>
      <w:r>
        <w:rPr>
          <w:rFonts w:ascii="Arial" w:cs="Arial" w:eastAsia="Arial" w:hAnsi="Arial"/>
          <w:b/>
          <w:bCs/>
          <w:color w:val="333333"/>
          <w:sz w:val="20"/>
          <w:szCs w:val="20"/>
        </w:rPr>
        <w:t xml:space="preserve">Check the environment before booking anything. </w:t>
      </w:r>
      <w:r>
        <w:rPr>
          <w:rFonts w:ascii="Arial" w:cs="Arial" w:eastAsia="Arial" w:hAnsi="Arial"/>
          <w:color w:val="333333"/>
          <w:sz w:val="20"/>
          <w:szCs w:val="20"/>
        </w:rPr>
        <w:t xml:space="preserve">Will the person come back to the time, tools, and manager support to use the skill? If not, fix that first.</w:t>
      </w:r>
    </w:p>
    <w:p>
      <w:pPr>
        <w:pStyle w:val="ListParagraph"/>
        <w:numPr>
          <w:ilvl w:val="0"/>
          <w:numId w:val="2"/>
        </w:numPr>
        <w:spacing w:after="70"/>
      </w:pPr>
      <w:r>
        <w:rPr>
          <w:rFonts w:ascii="Arial" w:cs="Arial" w:eastAsia="Arial" w:hAnsi="Arial"/>
          <w:b/>
          <w:bCs/>
          <w:color w:val="333333"/>
          <w:sz w:val="20"/>
          <w:szCs w:val="20"/>
        </w:rPr>
        <w:t xml:space="preserve">Write the success behavior up front. </w:t>
      </w:r>
      <w:r>
        <w:rPr>
          <w:rFonts w:ascii="Arial" w:cs="Arial" w:eastAsia="Arial" w:hAnsi="Arial"/>
          <w:color w:val="333333"/>
          <w:sz w:val="20"/>
          <w:szCs w:val="20"/>
        </w:rPr>
        <w:t xml:space="preserve">“After this, they'll be able to X.” Written before the training is chosen. That sentence becomes your evaluation standard later.</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Training as ritual. </w:t>
      </w:r>
      <w:r>
        <w:rPr>
          <w:rFonts w:ascii="Arial" w:cs="Arial" w:eastAsia="Arial" w:hAnsi="Arial"/>
          <w:color w:val="333333"/>
          <w:sz w:val="20"/>
          <w:szCs w:val="20"/>
        </w:rPr>
        <w:t xml:space="preserve">Annual training-for-everyone spreads budget evenly across people who need it and people who don't.</w:t>
      </w:r>
    </w:p>
    <w:p>
      <w:pPr>
        <w:pStyle w:val="ListParagraph"/>
        <w:numPr>
          <w:ilvl w:val="0"/>
          <w:numId w:val="3"/>
        </w:numPr>
        <w:spacing w:after="70"/>
      </w:pPr>
      <w:r>
        <w:rPr>
          <w:rFonts w:ascii="Arial" w:cs="Arial" w:eastAsia="Arial" w:hAnsi="Arial"/>
          <w:b/>
          <w:bCs/>
          <w:color w:val="333333"/>
          <w:sz w:val="20"/>
          <w:szCs w:val="20"/>
        </w:rPr>
        <w:t xml:space="preserve">Symptom shopping. </w:t>
      </w:r>
      <w:r>
        <w:rPr>
          <w:rFonts w:ascii="Arial" w:cs="Arial" w:eastAsia="Arial" w:hAnsi="Arial"/>
          <w:color w:val="333333"/>
          <w:sz w:val="20"/>
          <w:szCs w:val="20"/>
        </w:rPr>
        <w:t xml:space="preserve">Buying whatever course matches the complaint's keywords skips the diagnosis entirely.</w:t>
      </w:r>
    </w:p>
    <w:p>
      <w:pPr>
        <w:pStyle w:val="ListParagraph"/>
        <w:numPr>
          <w:ilvl w:val="0"/>
          <w:numId w:val="3"/>
        </w:numPr>
        <w:spacing w:after="70"/>
      </w:pPr>
      <w:r>
        <w:rPr>
          <w:rFonts w:ascii="Arial" w:cs="Arial" w:eastAsia="Arial" w:hAnsi="Arial"/>
          <w:b/>
          <w:bCs/>
          <w:color w:val="333333"/>
          <w:sz w:val="20"/>
          <w:szCs w:val="20"/>
        </w:rPr>
        <w:t xml:space="preserve">Ignoring the will problem. </w:t>
      </w:r>
      <w:r>
        <w:rPr>
          <w:rFonts w:ascii="Arial" w:cs="Arial" w:eastAsia="Arial" w:hAnsi="Arial"/>
          <w:color w:val="333333"/>
          <w:sz w:val="20"/>
          <w:szCs w:val="20"/>
        </w:rPr>
        <w:t xml:space="preserve">Send an unmotivated employee to a skills course and you get back a trained, unmotivated employee.</w:t>
      </w:r>
    </w:p>
    <w:p>
      <w:pPr>
        <w:pBdr>
          <w:left w:val="single" w:color="6B7A3F" w:sz="18" w:space="10"/>
        </w:pBdr>
        <w:spacing w:after="100" w:before="140"/>
        <w:ind w:left="240"/>
      </w:pPr>
      <w:r>
        <w:rPr>
          <w:rFonts w:ascii="Arial" w:cs="Arial" w:eastAsia="Arial" w:hAnsi="Arial"/>
          <w:i/>
          <w:iCs/>
          <w:color w:val="4A5528"/>
          <w:sz w:val="20"/>
          <w:szCs w:val="20"/>
        </w:rPr>
        <w:t xml:space="preserve">Shortcut: before approving any training request, ask one question. Could they do it if they had to? The answer routes you to the right fix.</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22"/>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2026-07-12T22:30:26.904Z</dcterms:created>
  <dcterms:modified xsi:type="dcterms:W3CDTF">2026-07-12T22:30:26.904Z</dcterms:modified>
</cp:coreProperties>
</file>

<file path=docProps/custom.xml><?xml version="1.0" encoding="utf-8"?>
<Properties xmlns="http://schemas.openxmlformats.org/officeDocument/2006/custom-properties" xmlns:vt="http://schemas.openxmlformats.org/officeDocument/2006/docPropsVTypes"/>
</file>