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2 3   ·   D E V E L O P M E N T</w:t>
      </w:r>
    </w:p>
    <w:p>
      <w:pPr>
        <w:pStyle w:val="Heading1"/>
        <w:spacing w:after="60" w:before="0"/>
      </w:pPr>
      <w:r>
        <w:rPr>
          <w:rFonts w:ascii="Arial" w:cs="Arial" w:eastAsia="Arial" w:hAnsi="Arial"/>
          <w:b/>
          <w:bCs/>
          <w:color w:val="333333"/>
          <w:sz w:val="40"/>
          <w:szCs w:val="40"/>
        </w:rPr>
        <w:t xml:space="preserve">After-Action Reviews</w:t>
      </w:r>
    </w:p>
    <w:p>
      <w:pPr>
        <w:pBdr>
          <w:bottom w:val="single" w:color="6B7A3F" w:sz="8" w:space="8"/>
        </w:pBdr>
        <w:spacing w:after="200"/>
      </w:pPr>
      <w:r>
        <w:rPr>
          <w:rFonts w:ascii="Arial" w:cs="Arial" w:eastAsia="Arial" w:hAnsi="Arial"/>
          <w:i/>
          <w:iCs/>
          <w:color w:val="6E6E6E"/>
          <w:sz w:val="21"/>
          <w:szCs w:val="21"/>
        </w:rPr>
        <w:t xml:space="preserve">Turn every project into a lesson while it's still warm</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An after-action review, borrowed from the U.S. Army, is a short structured debrief held right after a project, launch, or significant event. Four questions: What did we set out to do? What actually happened? Why the difference? What will we do differently next time?</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Teams repeat mistakes not because they're careless but because the lessons never get extracted. Everyone sprints to the next thing and the learning evaporates. The AAR works because it's cheap (30 minutes), immediate (memory is intact), and structurally blameless: you're comparing plan versus reality, not person versus person. Run consistently, it compounds into a team that gets measurably better at its own work.</w:t>
      </w:r>
    </w:p>
    <w:p>
      <w:pPr>
        <w:pStyle w:val="Heading2"/>
        <w:spacing w:after="90" w:before="200"/>
      </w:pPr>
      <w:r>
        <w:rPr>
          <w:rFonts w:ascii="Arial" w:cs="Arial" w:eastAsia="Arial" w:hAnsi="Arial"/>
          <w:b/>
          <w:bCs/>
          <w:color w:val="4A5528"/>
          <w:sz w:val="21"/>
          <w:szCs w:val="21"/>
        </w:rPr>
        <w:t xml:space="preserve">HOW TO RUN ONE</w:t>
      </w:r>
    </w:p>
    <w:p>
      <w:pPr>
        <w:pStyle w:val="ListParagraph"/>
        <w:numPr>
          <w:ilvl w:val="0"/>
          <w:numId w:val="2"/>
        </w:numPr>
        <w:spacing w:after="70"/>
      </w:pPr>
      <w:r>
        <w:rPr>
          <w:rFonts w:ascii="Arial" w:cs="Arial" w:eastAsia="Arial" w:hAnsi="Arial"/>
          <w:b/>
          <w:bCs/>
          <w:color w:val="333333"/>
          <w:sz w:val="20"/>
          <w:szCs w:val="20"/>
        </w:rPr>
        <w:t xml:space="preserve">Schedule it before the project ends. </w:t>
      </w:r>
      <w:r>
        <w:rPr>
          <w:rFonts w:ascii="Arial" w:cs="Arial" w:eastAsia="Arial" w:hAnsi="Arial"/>
          <w:color w:val="333333"/>
          <w:sz w:val="20"/>
          <w:szCs w:val="20"/>
        </w:rPr>
        <w:t xml:space="preserve">An AAR booked in advance happens. One scheduled “when things calm down” never does.</w:t>
      </w:r>
    </w:p>
    <w:p>
      <w:pPr>
        <w:pStyle w:val="ListParagraph"/>
        <w:numPr>
          <w:ilvl w:val="0"/>
          <w:numId w:val="2"/>
        </w:numPr>
        <w:spacing w:after="70"/>
      </w:pPr>
      <w:r>
        <w:rPr>
          <w:rFonts w:ascii="Arial" w:cs="Arial" w:eastAsia="Arial" w:hAnsi="Arial"/>
          <w:b/>
          <w:bCs/>
          <w:color w:val="333333"/>
          <w:sz w:val="20"/>
          <w:szCs w:val="20"/>
        </w:rPr>
        <w:t xml:space="preserve">Restate the original intent first. </w:t>
      </w:r>
      <w:r>
        <w:rPr>
          <w:rFonts w:ascii="Arial" w:cs="Arial" w:eastAsia="Arial" w:hAnsi="Arial"/>
          <w:color w:val="333333"/>
          <w:sz w:val="20"/>
          <w:szCs w:val="20"/>
        </w:rPr>
        <w:t xml:space="preserve">“We set out to launch by the 15th with zero critical bugs.” Without the original plan on the table, hindsight rewrites it.</w:t>
      </w:r>
    </w:p>
    <w:p>
      <w:pPr>
        <w:pStyle w:val="ListParagraph"/>
        <w:numPr>
          <w:ilvl w:val="0"/>
          <w:numId w:val="2"/>
        </w:numPr>
        <w:spacing w:after="70"/>
      </w:pPr>
      <w:r>
        <w:rPr>
          <w:rFonts w:ascii="Arial" w:cs="Arial" w:eastAsia="Arial" w:hAnsi="Arial"/>
          <w:b/>
          <w:bCs/>
          <w:color w:val="333333"/>
          <w:sz w:val="20"/>
          <w:szCs w:val="20"/>
        </w:rPr>
        <w:t xml:space="preserve">Get the facts before the why. </w:t>
      </w:r>
      <w:r>
        <w:rPr>
          <w:rFonts w:ascii="Arial" w:cs="Arial" w:eastAsia="Arial" w:hAnsi="Arial"/>
          <w:color w:val="333333"/>
          <w:sz w:val="20"/>
          <w:szCs w:val="20"/>
        </w:rPr>
        <w:t xml:space="preserve">Build the timeline the room agrees on. Interpretation before facts becomes blame with extra steps.</w:t>
      </w:r>
    </w:p>
    <w:p>
      <w:pPr>
        <w:pStyle w:val="ListParagraph"/>
        <w:numPr>
          <w:ilvl w:val="0"/>
          <w:numId w:val="2"/>
        </w:numPr>
        <w:spacing w:after="70"/>
      </w:pPr>
      <w:r>
        <w:rPr>
          <w:rFonts w:ascii="Arial" w:cs="Arial" w:eastAsia="Arial" w:hAnsi="Arial"/>
          <w:b/>
          <w:bCs/>
          <w:color w:val="333333"/>
          <w:sz w:val="20"/>
          <w:szCs w:val="20"/>
        </w:rPr>
        <w:t xml:space="preserve">Ask why without names. </w:t>
      </w:r>
      <w:r>
        <w:rPr>
          <w:rFonts w:ascii="Arial" w:cs="Arial" w:eastAsia="Arial" w:hAnsi="Arial"/>
          <w:color w:val="333333"/>
          <w:sz w:val="20"/>
          <w:szCs w:val="20"/>
        </w:rPr>
        <w:t xml:space="preserve">“What made the delay possible?” surfaces process causes. “Why were you late?” surfaces defensiveness.</w:t>
      </w:r>
    </w:p>
    <w:p>
      <w:pPr>
        <w:pStyle w:val="ListParagraph"/>
        <w:numPr>
          <w:ilvl w:val="0"/>
          <w:numId w:val="2"/>
        </w:numPr>
        <w:spacing w:after="70"/>
      </w:pPr>
      <w:r>
        <w:rPr>
          <w:rFonts w:ascii="Arial" w:cs="Arial" w:eastAsia="Arial" w:hAnsi="Arial"/>
          <w:b/>
          <w:bCs/>
          <w:color w:val="333333"/>
          <w:sz w:val="20"/>
          <w:szCs w:val="20"/>
        </w:rPr>
        <w:t xml:space="preserve">Leave with 1 to 3 owned changes. </w:t>
      </w:r>
      <w:r>
        <w:rPr>
          <w:rFonts w:ascii="Arial" w:cs="Arial" w:eastAsia="Arial" w:hAnsi="Arial"/>
          <w:color w:val="333333"/>
          <w:sz w:val="20"/>
          <w:szCs w:val="20"/>
        </w:rPr>
        <w:t xml:space="preserve">Each lesson gets an owner and a next occasion. “Next launch, QA starts a week earlier. Sam owns it.” More than three and nothing changes.</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Success skipping. </w:t>
      </w:r>
      <w:r>
        <w:rPr>
          <w:rFonts w:ascii="Arial" w:cs="Arial" w:eastAsia="Arial" w:hAnsi="Arial"/>
          <w:color w:val="333333"/>
          <w:sz w:val="20"/>
          <w:szCs w:val="20"/>
        </w:rPr>
        <w:t xml:space="preserve">Only reviewing failures teaches half the lessons. Why things worked is just as worth extracting.</w:t>
      </w:r>
    </w:p>
    <w:p>
      <w:pPr>
        <w:pStyle w:val="ListParagraph"/>
        <w:numPr>
          <w:ilvl w:val="0"/>
          <w:numId w:val="3"/>
        </w:numPr>
        <w:spacing w:after="70"/>
      </w:pPr>
      <w:r>
        <w:rPr>
          <w:rFonts w:ascii="Arial" w:cs="Arial" w:eastAsia="Arial" w:hAnsi="Arial"/>
          <w:b/>
          <w:bCs/>
          <w:color w:val="333333"/>
          <w:sz w:val="20"/>
          <w:szCs w:val="20"/>
        </w:rPr>
        <w:t xml:space="preserve">The blame drift. </w:t>
      </w:r>
      <w:r>
        <w:rPr>
          <w:rFonts w:ascii="Arial" w:cs="Arial" w:eastAsia="Arial" w:hAnsi="Arial"/>
          <w:color w:val="333333"/>
          <w:sz w:val="20"/>
          <w:szCs w:val="20"/>
        </w:rPr>
        <w:t xml:space="preserve">One “well, if Marcus had just...” and honesty leaves the room. Guarding the frame is the facilitator's whole job.</w:t>
      </w:r>
    </w:p>
    <w:p>
      <w:pPr>
        <w:pStyle w:val="ListParagraph"/>
        <w:numPr>
          <w:ilvl w:val="0"/>
          <w:numId w:val="3"/>
        </w:numPr>
        <w:spacing w:after="70"/>
      </w:pPr>
      <w:r>
        <w:rPr>
          <w:rFonts w:ascii="Arial" w:cs="Arial" w:eastAsia="Arial" w:hAnsi="Arial"/>
          <w:b/>
          <w:bCs/>
          <w:color w:val="333333"/>
          <w:sz w:val="20"/>
          <w:szCs w:val="20"/>
        </w:rPr>
        <w:t xml:space="preserve">Lessons filed, not applied. </w:t>
      </w:r>
      <w:r>
        <w:rPr>
          <w:rFonts w:ascii="Arial" w:cs="Arial" w:eastAsia="Arial" w:hAnsi="Arial"/>
          <w:color w:val="333333"/>
          <w:sz w:val="20"/>
          <w:szCs w:val="20"/>
        </w:rPr>
        <w:t xml:space="preserve">If the same lesson shows up in two consecutive AARs, the review is a diary, not a tool.</w:t>
      </w:r>
    </w:p>
    <w:p>
      <w:pPr>
        <w:pBdr>
          <w:left w:val="single" w:color="6B7A3F" w:sz="18" w:space="10"/>
        </w:pBdr>
        <w:spacing w:after="100" w:before="140"/>
        <w:ind w:left="240"/>
      </w:pPr>
      <w:r>
        <w:rPr>
          <w:rFonts w:ascii="Arial" w:cs="Arial" w:eastAsia="Arial" w:hAnsi="Arial"/>
          <w:i/>
          <w:iCs/>
          <w:color w:val="4A5528"/>
          <w:sz w:val="20"/>
          <w:szCs w:val="20"/>
        </w:rPr>
        <w:t xml:space="preserve">Shortcut: after your next project, put 30 minutes on the calendar and ask only the four questions. Resist the urge to editorialize. The structure does the work.</w:t>
      </w:r>
    </w:p>
    <w:p>
      <w:r>
        <w:br w:type="page"/>
      </w:r>
    </w:p>
    <w:p>
      <w:pPr>
        <w:spacing w:after="120" w:before="0"/>
      </w:pPr>
      <w:r>
        <w:rPr>
          <w:rFonts w:ascii="Arial" w:cs="Arial" w:eastAsia="Arial" w:hAnsi="Arial"/>
          <w:b/>
          <w:bCs/>
          <w:color w:val="6B7A3F"/>
          <w:sz w:val="17"/>
          <w:szCs w:val="17"/>
        </w:rPr>
        <w:t xml:space="preserve">G U I D E   2 3   ·   T H E   T O O L</w:t>
      </w:r>
    </w:p>
    <w:p>
      <w:pPr>
        <w:pStyle w:val="Heading1"/>
        <w:spacing w:after="60" w:before="0"/>
      </w:pPr>
      <w:r>
        <w:rPr>
          <w:rFonts w:ascii="Arial" w:cs="Arial" w:eastAsia="Arial" w:hAnsi="Arial"/>
          <w:b/>
          <w:bCs/>
          <w:color w:val="333333"/>
          <w:sz w:val="40"/>
          <w:szCs w:val="40"/>
        </w:rPr>
        <w:t xml:space="preserve">After-Action Review Sheet</w:t>
      </w:r>
    </w:p>
    <w:p>
      <w:pPr>
        <w:pBdr>
          <w:bottom w:val="single" w:color="6B7A3F" w:sz="8" w:space="8"/>
        </w:pBdr>
        <w:spacing w:after="200"/>
      </w:pPr>
      <w:r>
        <w:rPr>
          <w:rFonts w:ascii="Arial" w:cs="Arial" w:eastAsia="Arial" w:hAnsi="Arial"/>
          <w:i/>
          <w:iCs/>
          <w:color w:val="6E6E6E"/>
          <w:sz w:val="21"/>
          <w:szCs w:val="21"/>
        </w:rPr>
        <w:t xml:space="preserve">30 minutes, right after the project. Facts before interpretation. Causes without names.</w:t>
      </w:r>
    </w:p>
    <w:p>
      <w:pPr>
        <w:spacing w:after="25" w:before="50"/>
      </w:pPr>
      <w:r>
        <w:rPr>
          <w:rFonts w:ascii="Arial" w:cs="Arial" w:eastAsia="Arial" w:hAnsi="Arial"/>
          <w:b/>
          <w:bCs/>
          <w:color w:val="333333"/>
          <w:sz w:val="19"/>
          <w:szCs w:val="19"/>
        </w:rPr>
        <w:t xml:space="preserve">Project/event: ______________________   Date: __________   Facilitator: __________</w:t>
      </w:r>
    </w:p>
    <w:p>
      <w:pPr>
        <w:pStyle w:val="Heading2"/>
        <w:spacing w:after="90" w:before="200"/>
      </w:pPr>
      <w:r>
        <w:rPr>
          <w:rFonts w:ascii="Arial" w:cs="Arial" w:eastAsia="Arial" w:hAnsi="Arial"/>
          <w:b/>
          <w:bCs/>
          <w:color w:val="4A5528"/>
          <w:sz w:val="21"/>
          <w:szCs w:val="21"/>
        </w:rPr>
        <w:t xml:space="preserve">1. WHAT DID WE SET OUT TO DO?</w:t>
      </w:r>
    </w:p>
    <w:p>
      <w:pPr>
        <w:spacing w:after="40"/>
      </w:pPr>
      <w:r>
        <w:rPr>
          <w:rFonts w:ascii="Arial" w:cs="Arial" w:eastAsia="Arial" w:hAnsi="Arial"/>
          <w:i/>
          <w:iCs/>
          <w:color w:val="6E6E6E"/>
          <w:sz w:val="17"/>
          <w:szCs w:val="17"/>
        </w:rPr>
        <w:t xml:space="preserve">The original intent. Restate it before hindsight rewrites it.</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2. WHAT ACTUALLY HAPPENED?</w:t>
      </w:r>
    </w:p>
    <w:p>
      <w:pPr>
        <w:spacing w:after="40"/>
      </w:pPr>
      <w:r>
        <w:rPr>
          <w:rFonts w:ascii="Arial" w:cs="Arial" w:eastAsia="Arial" w:hAnsi="Arial"/>
          <w:i/>
          <w:iCs/>
          <w:color w:val="6E6E6E"/>
          <w:sz w:val="17"/>
          <w:szCs w:val="17"/>
        </w:rPr>
        <w:t xml:space="preserve">The factual timeline, agreed by the room, before any “why.”</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3. WHY THE DIFFERENCE?</w:t>
      </w:r>
    </w:p>
    <w:p>
      <w:pPr>
        <w:spacing w:after="40"/>
      </w:pPr>
      <w:r>
        <w:rPr>
          <w:rFonts w:ascii="Arial" w:cs="Arial" w:eastAsia="Arial" w:hAnsi="Arial"/>
          <w:i/>
          <w:iCs/>
          <w:color w:val="6E6E6E"/>
          <w:sz w:val="17"/>
          <w:szCs w:val="17"/>
        </w:rPr>
        <w:t xml:space="preserve">“What made this possible?” Process causes, not personal fault.</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4. WHAT WILL WE DO DIFFERENTLY?</w:t>
      </w:r>
    </w:p>
    <w:p>
      <w:pPr>
        <w:spacing w:after="25" w:before="50"/>
      </w:pPr>
      <w:r>
        <w:rPr>
          <w:rFonts w:ascii="Arial" w:cs="Arial" w:eastAsia="Arial" w:hAnsi="Arial"/>
          <w:b/>
          <w:bCs/>
          <w:color w:val="333333"/>
          <w:sz w:val="19"/>
          <w:szCs w:val="19"/>
        </w:rPr>
        <w:t xml:space="preserve">Change 1: ____________________________________  Owner: ________  Next occasion: ________</w:t>
      </w:r>
    </w:p>
    <w:p>
      <w:pPr>
        <w:spacing w:after="25" w:before="50"/>
      </w:pPr>
      <w:r>
        <w:rPr>
          <w:rFonts w:ascii="Arial" w:cs="Arial" w:eastAsia="Arial" w:hAnsi="Arial"/>
          <w:b/>
          <w:bCs/>
          <w:color w:val="333333"/>
          <w:sz w:val="19"/>
          <w:szCs w:val="19"/>
        </w:rPr>
        <w:t xml:space="preserve">Change 2: ____________________________________  Owner: ________  Next occasion: ________</w:t>
      </w:r>
    </w:p>
    <w:p>
      <w:pPr>
        <w:spacing w:after="25" w:before="50"/>
      </w:pPr>
      <w:r>
        <w:rPr>
          <w:rFonts w:ascii="Arial" w:cs="Arial" w:eastAsia="Arial" w:hAnsi="Arial"/>
          <w:b/>
          <w:bCs/>
          <w:color w:val="333333"/>
          <w:sz w:val="19"/>
          <w:szCs w:val="19"/>
        </w:rPr>
        <w:t xml:space="preserve">Change 3: ____________________________________  Owner: ________  Next occasion: ________</w:t>
      </w:r>
    </w:p>
    <w:p>
      <w:pPr>
        <w:spacing w:after="40"/>
      </w:pPr>
      <w:r>
        <w:rPr>
          <w:rFonts w:ascii="Arial" w:cs="Arial" w:eastAsia="Arial" w:hAnsi="Arial"/>
          <w:i/>
          <w:iCs/>
          <w:color w:val="6E6E6E"/>
          <w:sz w:val="17"/>
          <w:szCs w:val="17"/>
        </w:rPr>
        <w:t xml:space="preserve">Max three. If the same lesson appears in two consecutive AARs, something upstream needs fixing.</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25"/>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2026-07-12T22:30:26.992Z</dcterms:created>
  <dcterms:modified xsi:type="dcterms:W3CDTF">2026-07-12T22:30:26.992Z</dcterms:modified>
</cp:coreProperties>
</file>

<file path=docProps/custom.xml><?xml version="1.0" encoding="utf-8"?>
<Properties xmlns="http://schemas.openxmlformats.org/officeDocument/2006/custom-properties" xmlns:vt="http://schemas.openxmlformats.org/officeDocument/2006/docPropsVTypes"/>
</file>