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2 9   ·   M A N A G E M E N T   P R A C T I C E</w:t>
      </w:r>
    </w:p>
    <w:p>
      <w:pPr>
        <w:pStyle w:val="Heading1"/>
        <w:spacing w:after="60" w:before="0"/>
      </w:pPr>
      <w:r>
        <w:rPr>
          <w:rFonts w:ascii="Arial" w:cs="Arial" w:eastAsia="Arial" w:hAnsi="Arial"/>
          <w:b/>
          <w:bCs/>
          <w:color w:val="333333"/>
          <w:sz w:val="40"/>
          <w:szCs w:val="40"/>
        </w:rPr>
        <w:t xml:space="preserve">Delegation</w:t>
      </w:r>
    </w:p>
    <w:p>
      <w:pPr>
        <w:pBdr>
          <w:bottom w:val="single" w:color="6B7A3F" w:sz="8" w:space="8"/>
        </w:pBdr>
        <w:spacing w:after="200"/>
      </w:pPr>
      <w:r>
        <w:rPr>
          <w:rFonts w:ascii="Arial" w:cs="Arial" w:eastAsia="Arial" w:hAnsi="Arial"/>
          <w:i/>
          <w:iCs/>
          <w:color w:val="6E6E6E"/>
          <w:sz w:val="21"/>
          <w:szCs w:val="21"/>
        </w:rPr>
        <w:t xml:space="preserve">Hand off outcomes, not just tasks</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Delegation means transferring real ownership of an outcome, including the decisions inside it, while you stay accountable for the result. It runs on a spectrum: from “do exactly this” through “recommend and I'll decide” to “decide and tell me” to “it's yours entirely.” Most delegation failures are really failures to say which level is in play.</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Delegation is your capacity engine and your team's development engine at the same time. Managers under-delegate for predictable reasons: “faster to do it myself” (true once, false the fortieth time), fear of visible mistakes, and quiet attachment to being the person who does the thing. The cost compounds invisibly: a bottlenecked manager and a team that never grows.</w:t>
      </w:r>
    </w:p>
    <w:p>
      <w:pPr>
        <w:pStyle w:val="Heading2"/>
        <w:spacing w:after="90" w:before="200"/>
      </w:pPr>
      <w:r>
        <w:rPr>
          <w:rFonts w:ascii="Arial" w:cs="Arial" w:eastAsia="Arial" w:hAnsi="Arial"/>
          <w:b/>
          <w:bCs/>
          <w:color w:val="4A5528"/>
          <w:sz w:val="21"/>
          <w:szCs w:val="21"/>
        </w:rPr>
        <w:t xml:space="preserve">HOW TO USE IT</w:t>
      </w:r>
    </w:p>
    <w:p>
      <w:pPr>
        <w:pStyle w:val="ListParagraph"/>
        <w:numPr>
          <w:ilvl w:val="0"/>
          <w:numId w:val="2"/>
        </w:numPr>
        <w:spacing w:after="70"/>
      </w:pPr>
      <w:r>
        <w:rPr>
          <w:rFonts w:ascii="Arial" w:cs="Arial" w:eastAsia="Arial" w:hAnsi="Arial"/>
          <w:b/>
          <w:bCs/>
          <w:color w:val="333333"/>
          <w:sz w:val="20"/>
          <w:szCs w:val="20"/>
        </w:rPr>
        <w:t xml:space="preserve">Pick the level and say it out loud. </w:t>
      </w:r>
      <w:r>
        <w:rPr>
          <w:rFonts w:ascii="Arial" w:cs="Arial" w:eastAsia="Arial" w:hAnsi="Arial"/>
          <w:color w:val="333333"/>
          <w:sz w:val="20"/>
          <w:szCs w:val="20"/>
        </w:rPr>
        <w:t xml:space="preserve">“Bring me a recommendation” and “this is your call” are different assignments. Ninety percent of delegation friction is two people assuming different levels.</w:t>
      </w:r>
    </w:p>
    <w:p>
      <w:pPr>
        <w:pStyle w:val="ListParagraph"/>
        <w:numPr>
          <w:ilvl w:val="0"/>
          <w:numId w:val="2"/>
        </w:numPr>
        <w:spacing w:after="70"/>
      </w:pPr>
      <w:r>
        <w:rPr>
          <w:rFonts w:ascii="Arial" w:cs="Arial" w:eastAsia="Arial" w:hAnsi="Arial"/>
          <w:b/>
          <w:bCs/>
          <w:color w:val="333333"/>
          <w:sz w:val="20"/>
          <w:szCs w:val="20"/>
        </w:rPr>
        <w:t xml:space="preserve">Delegate the outcome and the why. </w:t>
      </w:r>
      <w:r>
        <w:rPr>
          <w:rFonts w:ascii="Arial" w:cs="Arial" w:eastAsia="Arial" w:hAnsi="Arial"/>
          <w:color w:val="333333"/>
          <w:sz w:val="20"/>
          <w:szCs w:val="20"/>
        </w:rPr>
        <w:t xml:space="preserve">“We need the client confident by Friday's call” beats a task list. Context lets people make good decisions you didn't anticipate.</w:t>
      </w:r>
    </w:p>
    <w:p>
      <w:pPr>
        <w:pStyle w:val="ListParagraph"/>
        <w:numPr>
          <w:ilvl w:val="0"/>
          <w:numId w:val="2"/>
        </w:numPr>
        <w:spacing w:after="70"/>
      </w:pPr>
      <w:r>
        <w:rPr>
          <w:rFonts w:ascii="Arial" w:cs="Arial" w:eastAsia="Arial" w:hAnsi="Arial"/>
          <w:b/>
          <w:bCs/>
          <w:color w:val="333333"/>
          <w:sz w:val="20"/>
          <w:szCs w:val="20"/>
        </w:rPr>
        <w:t xml:space="preserve">Match stretch to support. </w:t>
      </w:r>
      <w:r>
        <w:rPr>
          <w:rFonts w:ascii="Arial" w:cs="Arial" w:eastAsia="Arial" w:hAnsi="Arial"/>
          <w:color w:val="333333"/>
          <w:sz w:val="20"/>
          <w:szCs w:val="20"/>
        </w:rPr>
        <w:t xml:space="preserve">New territory gets tighter check-ins. Proven territory gets rope. Adjust the scaffolding, not the ownership.</w:t>
      </w:r>
    </w:p>
    <w:p>
      <w:pPr>
        <w:pStyle w:val="ListParagraph"/>
        <w:numPr>
          <w:ilvl w:val="0"/>
          <w:numId w:val="2"/>
        </w:numPr>
        <w:spacing w:after="70"/>
      </w:pPr>
      <w:r>
        <w:rPr>
          <w:rFonts w:ascii="Arial" w:cs="Arial" w:eastAsia="Arial" w:hAnsi="Arial"/>
          <w:b/>
          <w:bCs/>
          <w:color w:val="333333"/>
          <w:sz w:val="20"/>
          <w:szCs w:val="20"/>
        </w:rPr>
        <w:t xml:space="preserve">Agree on checkpoints upfront. </w:t>
      </w:r>
      <w:r>
        <w:rPr>
          <w:rFonts w:ascii="Arial" w:cs="Arial" w:eastAsia="Arial" w:hAnsi="Arial"/>
          <w:color w:val="333333"/>
          <w:sz w:val="20"/>
          <w:szCs w:val="20"/>
        </w:rPr>
        <w:t xml:space="preserve">“Touch base Wednesday, draft Friday” agreed in advance is support. The same check-ins improvised later feel like surveillance.</w:t>
      </w:r>
    </w:p>
    <w:p>
      <w:pPr>
        <w:pStyle w:val="ListParagraph"/>
        <w:numPr>
          <w:ilvl w:val="0"/>
          <w:numId w:val="2"/>
        </w:numPr>
        <w:spacing w:after="70"/>
      </w:pPr>
      <w:r>
        <w:rPr>
          <w:rFonts w:ascii="Arial" w:cs="Arial" w:eastAsia="Arial" w:hAnsi="Arial"/>
          <w:b/>
          <w:bCs/>
          <w:color w:val="333333"/>
          <w:sz w:val="20"/>
          <w:szCs w:val="20"/>
        </w:rPr>
        <w:t xml:space="preserve">Resist the take-back. </w:t>
      </w:r>
      <w:r>
        <w:rPr>
          <w:rFonts w:ascii="Arial" w:cs="Arial" w:eastAsia="Arial" w:hAnsi="Arial"/>
          <w:color w:val="333333"/>
          <w:sz w:val="20"/>
          <w:szCs w:val="20"/>
        </w:rPr>
        <w:t xml:space="preserve">When they hit a wall, coach through it. Reclaiming the task at the first stumble teaches everyone that ownership is decorative.</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Delegating only the scraps. </w:t>
      </w:r>
      <w:r>
        <w:rPr>
          <w:rFonts w:ascii="Arial" w:cs="Arial" w:eastAsia="Arial" w:hAnsi="Arial"/>
          <w:color w:val="333333"/>
          <w:sz w:val="20"/>
          <w:szCs w:val="20"/>
        </w:rPr>
        <w:t xml:space="preserve">If you keep everything visible and interesting, you're not delegating. You're outsourcing your chores.</w:t>
      </w:r>
    </w:p>
    <w:p>
      <w:pPr>
        <w:pStyle w:val="ListParagraph"/>
        <w:numPr>
          <w:ilvl w:val="0"/>
          <w:numId w:val="3"/>
        </w:numPr>
        <w:spacing w:after="70"/>
      </w:pPr>
      <w:r>
        <w:rPr>
          <w:rFonts w:ascii="Arial" w:cs="Arial" w:eastAsia="Arial" w:hAnsi="Arial"/>
          <w:b/>
          <w:bCs/>
          <w:color w:val="333333"/>
          <w:sz w:val="20"/>
          <w:szCs w:val="20"/>
        </w:rPr>
        <w:t xml:space="preserve">The boomerang. </w:t>
      </w:r>
      <w:r>
        <w:rPr>
          <w:rFonts w:ascii="Arial" w:cs="Arial" w:eastAsia="Arial" w:hAnsi="Arial"/>
          <w:color w:val="333333"/>
          <w:sz w:val="20"/>
          <w:szCs w:val="20"/>
        </w:rPr>
        <w:t xml:space="preserve">“Quick question...” followed by you doing the thinking is the task migrating home. Return questions with questions.</w:t>
      </w:r>
    </w:p>
    <w:p>
      <w:pPr>
        <w:pStyle w:val="ListParagraph"/>
        <w:numPr>
          <w:ilvl w:val="0"/>
          <w:numId w:val="3"/>
        </w:numPr>
        <w:spacing w:after="70"/>
      </w:pPr>
      <w:r>
        <w:rPr>
          <w:rFonts w:ascii="Arial" w:cs="Arial" w:eastAsia="Arial" w:hAnsi="Arial"/>
          <w:b/>
          <w:bCs/>
          <w:color w:val="333333"/>
          <w:sz w:val="20"/>
          <w:szCs w:val="20"/>
        </w:rPr>
        <w:t xml:space="preserve">Accountability laundering. </w:t>
      </w:r>
      <w:r>
        <w:rPr>
          <w:rFonts w:ascii="Arial" w:cs="Arial" w:eastAsia="Arial" w:hAnsi="Arial"/>
          <w:color w:val="333333"/>
          <w:sz w:val="20"/>
          <w:szCs w:val="20"/>
        </w:rPr>
        <w:t xml:space="preserve">Delegation transfers authority, not blame. If it fails publicly, the result is still yours to own upward.</w:t>
      </w:r>
    </w:p>
    <w:p>
      <w:pPr>
        <w:pBdr>
          <w:left w:val="single" w:color="6B7A3F" w:sz="18" w:space="10"/>
        </w:pBdr>
        <w:spacing w:after="100" w:before="140"/>
        <w:ind w:left="240"/>
      </w:pPr>
      <w:r>
        <w:rPr>
          <w:rFonts w:ascii="Arial" w:cs="Arial" w:eastAsia="Arial" w:hAnsi="Arial"/>
          <w:i/>
          <w:iCs/>
          <w:color w:val="4A5528"/>
          <w:sz w:val="20"/>
          <w:szCs w:val="20"/>
        </w:rPr>
        <w:t xml:space="preserve">Shortcut: list everything only you currently do. For each, ask what it would take for someone else to own it in three months. Pick one and start.</w:t>
      </w:r>
    </w:p>
    <w:p>
      <w:r>
        <w:br w:type="page"/>
      </w:r>
    </w:p>
    <w:p>
      <w:pPr>
        <w:spacing w:after="120" w:before="0"/>
      </w:pPr>
      <w:r>
        <w:rPr>
          <w:rFonts w:ascii="Arial" w:cs="Arial" w:eastAsia="Arial" w:hAnsi="Arial"/>
          <w:b/>
          <w:bCs/>
          <w:color w:val="6B7A3F"/>
          <w:sz w:val="17"/>
          <w:szCs w:val="17"/>
        </w:rPr>
        <w:t xml:space="preserve">G U I D E   2 9   ·   T H E   T O O L   ·   O N E   P E R   H A N D O F F</w:t>
      </w:r>
    </w:p>
    <w:p>
      <w:pPr>
        <w:pStyle w:val="Heading1"/>
        <w:spacing w:after="60" w:before="0"/>
      </w:pPr>
      <w:r>
        <w:rPr>
          <w:rFonts w:ascii="Arial" w:cs="Arial" w:eastAsia="Arial" w:hAnsi="Arial"/>
          <w:b/>
          <w:bCs/>
          <w:color w:val="333333"/>
          <w:sz w:val="40"/>
          <w:szCs w:val="40"/>
        </w:rPr>
        <w:t xml:space="preserve">Delegation Planner</w:t>
      </w:r>
    </w:p>
    <w:p>
      <w:pPr>
        <w:pBdr>
          <w:bottom w:val="single" w:color="6B7A3F" w:sz="8" w:space="8"/>
        </w:pBdr>
        <w:spacing w:after="200"/>
      </w:pPr>
      <w:r>
        <w:rPr>
          <w:rFonts w:ascii="Arial" w:cs="Arial" w:eastAsia="Arial" w:hAnsi="Arial"/>
          <w:i/>
          <w:iCs/>
          <w:color w:val="6E6E6E"/>
          <w:sz w:val="21"/>
          <w:szCs w:val="21"/>
        </w:rPr>
        <w:t xml:space="preserve">Most delegation friction is two people assuming different levels. This sheet removes the assumption.</w:t>
      </w:r>
    </w:p>
    <w:p>
      <w:pPr>
        <w:spacing w:after="25" w:before="50"/>
      </w:pPr>
      <w:r>
        <w:rPr>
          <w:rFonts w:ascii="Arial" w:cs="Arial" w:eastAsia="Arial" w:hAnsi="Arial"/>
          <w:b/>
          <w:bCs/>
          <w:color w:val="333333"/>
          <w:sz w:val="19"/>
          <w:szCs w:val="19"/>
        </w:rPr>
        <w:t xml:space="preserve">Task/outcome: ______________________________________   To: __________________</w:t>
      </w:r>
    </w:p>
    <w:p>
      <w:pPr>
        <w:pStyle w:val="Heading2"/>
        <w:spacing w:after="90" w:before="200"/>
      </w:pPr>
      <w:r>
        <w:rPr>
          <w:rFonts w:ascii="Arial" w:cs="Arial" w:eastAsia="Arial" w:hAnsi="Arial"/>
          <w:b/>
          <w:bCs/>
          <w:color w:val="4A5528"/>
          <w:sz w:val="21"/>
          <w:szCs w:val="21"/>
        </w:rPr>
        <w:t xml:space="preserve">THE LEVEL (SAY IT OUT LOUD)</w:t>
      </w:r>
    </w:p>
    <w:p>
      <w:pPr>
        <w:pStyle w:val="ListParagraph"/>
        <w:numPr>
          <w:ilvl w:val="0"/>
          <w:numId w:val="3"/>
        </w:numPr>
        <w:spacing w:after="70"/>
      </w:pPr>
      <w:r>
        <w:rPr>
          <w:rFonts w:ascii="Arial" w:cs="Arial" w:eastAsia="Arial" w:hAnsi="Arial"/>
          <w:b/>
          <w:bCs/>
          <w:color w:val="333333"/>
          <w:sz w:val="20"/>
          <w:szCs w:val="20"/>
        </w:rPr>
        <w:t xml:space="preserve">☐ Level 1: </w:t>
      </w:r>
      <w:r>
        <w:rPr>
          <w:rFonts w:ascii="Arial" w:cs="Arial" w:eastAsia="Arial" w:hAnsi="Arial"/>
          <w:color w:val="333333"/>
          <w:sz w:val="20"/>
          <w:szCs w:val="20"/>
        </w:rPr>
        <w:t xml:space="preserve">Do exactly this, as specified</w:t>
      </w:r>
    </w:p>
    <w:p>
      <w:pPr>
        <w:pStyle w:val="ListParagraph"/>
        <w:numPr>
          <w:ilvl w:val="0"/>
          <w:numId w:val="3"/>
        </w:numPr>
        <w:spacing w:after="70"/>
      </w:pPr>
      <w:r>
        <w:rPr>
          <w:rFonts w:ascii="Arial" w:cs="Arial" w:eastAsia="Arial" w:hAnsi="Arial"/>
          <w:b/>
          <w:bCs/>
          <w:color w:val="333333"/>
          <w:sz w:val="20"/>
          <w:szCs w:val="20"/>
        </w:rPr>
        <w:t xml:space="preserve">☐ Level 2: </w:t>
      </w:r>
      <w:r>
        <w:rPr>
          <w:rFonts w:ascii="Arial" w:cs="Arial" w:eastAsia="Arial" w:hAnsi="Arial"/>
          <w:color w:val="333333"/>
          <w:sz w:val="20"/>
          <w:szCs w:val="20"/>
        </w:rPr>
        <w:t xml:space="preserve">Research and recommend. I decide.</w:t>
      </w:r>
    </w:p>
    <w:p>
      <w:pPr>
        <w:pStyle w:val="ListParagraph"/>
        <w:numPr>
          <w:ilvl w:val="0"/>
          <w:numId w:val="3"/>
        </w:numPr>
        <w:spacing w:after="70"/>
      </w:pPr>
      <w:r>
        <w:rPr>
          <w:rFonts w:ascii="Arial" w:cs="Arial" w:eastAsia="Arial" w:hAnsi="Arial"/>
          <w:b/>
          <w:bCs/>
          <w:color w:val="333333"/>
          <w:sz w:val="20"/>
          <w:szCs w:val="20"/>
        </w:rPr>
        <w:t xml:space="preserve">☐ Level 3: </w:t>
      </w:r>
      <w:r>
        <w:rPr>
          <w:rFonts w:ascii="Arial" w:cs="Arial" w:eastAsia="Arial" w:hAnsi="Arial"/>
          <w:color w:val="333333"/>
          <w:sz w:val="20"/>
          <w:szCs w:val="20"/>
        </w:rPr>
        <w:t xml:space="preserve">Decide, then tell me before acting</w:t>
      </w:r>
    </w:p>
    <w:p>
      <w:pPr>
        <w:pStyle w:val="ListParagraph"/>
        <w:numPr>
          <w:ilvl w:val="0"/>
          <w:numId w:val="3"/>
        </w:numPr>
        <w:spacing w:after="70"/>
      </w:pPr>
      <w:r>
        <w:rPr>
          <w:rFonts w:ascii="Arial" w:cs="Arial" w:eastAsia="Arial" w:hAnsi="Arial"/>
          <w:b/>
          <w:bCs/>
          <w:color w:val="333333"/>
          <w:sz w:val="20"/>
          <w:szCs w:val="20"/>
        </w:rPr>
        <w:t xml:space="preserve">☐ Level 4: </w:t>
      </w:r>
      <w:r>
        <w:rPr>
          <w:rFonts w:ascii="Arial" w:cs="Arial" w:eastAsia="Arial" w:hAnsi="Arial"/>
          <w:color w:val="333333"/>
          <w:sz w:val="20"/>
          <w:szCs w:val="20"/>
        </w:rPr>
        <w:t xml:space="preserve">Decide and act. Tell me after.</w:t>
      </w:r>
    </w:p>
    <w:p>
      <w:pPr>
        <w:pStyle w:val="ListParagraph"/>
        <w:numPr>
          <w:ilvl w:val="0"/>
          <w:numId w:val="3"/>
        </w:numPr>
        <w:spacing w:after="70"/>
      </w:pPr>
      <w:r>
        <w:rPr>
          <w:rFonts w:ascii="Arial" w:cs="Arial" w:eastAsia="Arial" w:hAnsi="Arial"/>
          <w:b/>
          <w:bCs/>
          <w:color w:val="333333"/>
          <w:sz w:val="20"/>
          <w:szCs w:val="20"/>
        </w:rPr>
        <w:t xml:space="preserve">☐ Level 5: </w:t>
      </w:r>
      <w:r>
        <w:rPr>
          <w:rFonts w:ascii="Arial" w:cs="Arial" w:eastAsia="Arial" w:hAnsi="Arial"/>
          <w:color w:val="333333"/>
          <w:sz w:val="20"/>
          <w:szCs w:val="20"/>
        </w:rPr>
        <w:t xml:space="preserve">Fully yours. No report needed.</w:t>
      </w:r>
    </w:p>
    <w:p>
      <w:pPr>
        <w:pStyle w:val="Heading2"/>
        <w:spacing w:after="90" w:before="200"/>
      </w:pPr>
      <w:r>
        <w:rPr>
          <w:rFonts w:ascii="Arial" w:cs="Arial" w:eastAsia="Arial" w:hAnsi="Arial"/>
          <w:b/>
          <w:bCs/>
          <w:color w:val="4A5528"/>
          <w:sz w:val="21"/>
          <w:szCs w:val="21"/>
        </w:rPr>
        <w:t xml:space="preserve">THE OUTCOME AND THE WHY</w:t>
      </w:r>
    </w:p>
    <w:p>
      <w:pPr>
        <w:spacing w:after="40"/>
      </w:pPr>
      <w:r>
        <w:rPr>
          <w:rFonts w:ascii="Arial" w:cs="Arial" w:eastAsia="Arial" w:hAnsi="Arial"/>
          <w:i/>
          <w:iCs/>
          <w:color w:val="6E6E6E"/>
          <w:sz w:val="17"/>
          <w:szCs w:val="17"/>
        </w:rPr>
        <w:t xml:space="preserve">What done looks like, plus the context that lets them make calls you didn't anticipate.</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pStyle w:val="Heading2"/>
        <w:spacing w:after="90" w:before="200"/>
      </w:pPr>
      <w:r>
        <w:rPr>
          <w:rFonts w:ascii="Arial" w:cs="Arial" w:eastAsia="Arial" w:hAnsi="Arial"/>
          <w:b/>
          <w:bCs/>
          <w:color w:val="4A5528"/>
          <w:sz w:val="21"/>
          <w:szCs w:val="21"/>
        </w:rPr>
        <w:t xml:space="preserve">SUPPORT</w:t>
      </w:r>
    </w:p>
    <w:p>
      <w:pPr>
        <w:spacing w:after="25" w:before="50"/>
      </w:pPr>
      <w:r>
        <w:rPr>
          <w:rFonts w:ascii="Arial" w:cs="Arial" w:eastAsia="Arial" w:hAnsi="Arial"/>
          <w:b/>
          <w:bCs/>
          <w:color w:val="333333"/>
          <w:sz w:val="19"/>
          <w:szCs w:val="19"/>
        </w:rPr>
        <w:t xml:space="preserve">Checkpoints agreed upfront: ______________________________________</w:t>
      </w:r>
    </w:p>
    <w:p>
      <w:pPr>
        <w:spacing w:after="25" w:before="50"/>
      </w:pPr>
      <w:r>
        <w:rPr>
          <w:rFonts w:ascii="Arial" w:cs="Arial" w:eastAsia="Arial" w:hAnsi="Arial"/>
          <w:b/>
          <w:bCs/>
          <w:color w:val="333333"/>
          <w:sz w:val="19"/>
          <w:szCs w:val="19"/>
        </w:rPr>
        <w:t xml:space="preserve">Resources/authority they'll need: ______________________________________</w:t>
      </w:r>
    </w:p>
    <w:p>
      <w:pPr>
        <w:spacing w:after="25" w:before="50"/>
      </w:pPr>
      <w:r>
        <w:rPr>
          <w:rFonts w:ascii="Arial" w:cs="Arial" w:eastAsia="Arial" w:hAnsi="Arial"/>
          <w:b/>
          <w:bCs/>
          <w:color w:val="333333"/>
          <w:sz w:val="19"/>
          <w:szCs w:val="19"/>
        </w:rPr>
        <w:t xml:space="preserve">The take-back I'm resisting: ______________________________________</w:t>
      </w:r>
    </w:p>
    <w:p>
      <w:pPr>
        <w:pStyle w:val="Heading2"/>
        <w:spacing w:after="90" w:before="200"/>
      </w:pPr>
      <w:r>
        <w:rPr>
          <w:rFonts w:ascii="Arial" w:cs="Arial" w:eastAsia="Arial" w:hAnsi="Arial"/>
          <w:b/>
          <w:bCs/>
          <w:color w:val="4A5528"/>
          <w:sz w:val="21"/>
          <w:szCs w:val="21"/>
        </w:rPr>
        <w:t xml:space="preserve">DEVELOPMENT ANGLE</w:t>
      </w:r>
    </w:p>
    <w:p>
      <w:pPr>
        <w:spacing w:after="25" w:before="50"/>
      </w:pPr>
      <w:r>
        <w:rPr>
          <w:rFonts w:ascii="Arial" w:cs="Arial" w:eastAsia="Arial" w:hAnsi="Arial"/>
          <w:b/>
          <w:bCs/>
          <w:color w:val="333333"/>
          <w:sz w:val="19"/>
          <w:szCs w:val="19"/>
        </w:rPr>
        <w:t xml:space="preserve">What this stretch builds for them: ______________________________________</w:t>
      </w:r>
    </w:p>
    <w:p>
      <w:pPr>
        <w:spacing w:after="40"/>
      </w:pPr>
      <w:r>
        <w:rPr>
          <w:rFonts w:ascii="Arial" w:cs="Arial" w:eastAsia="Arial" w:hAnsi="Arial"/>
          <w:i/>
          <w:iCs/>
          <w:color w:val="6E6E6E"/>
          <w:sz w:val="17"/>
          <w:szCs w:val="17"/>
        </w:rPr>
        <w:t xml:space="preserve">When they hit a wall: coach through it. Don't reclaim it.</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31"/>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2026-07-12T22:30:27.173Z</dcterms:created>
  <dcterms:modified xsi:type="dcterms:W3CDTF">2026-07-12T22:30:27.173Z</dcterms:modified>
</cp:coreProperties>
</file>

<file path=docProps/custom.xml><?xml version="1.0" encoding="utf-8"?>
<Properties xmlns="http://schemas.openxmlformats.org/officeDocument/2006/custom-properties" xmlns:vt="http://schemas.openxmlformats.org/officeDocument/2006/docPropsVTypes"/>
</file>