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3 3   ·   M O T I V A T I O N</w:t>
      </w:r>
    </w:p>
    <w:p>
      <w:pPr>
        <w:pStyle w:val="Heading1"/>
        <w:spacing w:after="60" w:before="0"/>
      </w:pPr>
      <w:r>
        <w:rPr>
          <w:rFonts w:ascii="Arial" w:cs="Arial" w:eastAsia="Arial" w:hAnsi="Arial"/>
          <w:b/>
          <w:bCs/>
          <w:color w:val="333333"/>
          <w:sz w:val="40"/>
          <w:szCs w:val="40"/>
        </w:rPr>
        <w:t xml:space="preserve">Recognition That Works</w:t>
      </w:r>
    </w:p>
    <w:p>
      <w:pPr>
        <w:pBdr>
          <w:bottom w:val="single" w:color="6B7A3F" w:sz="8" w:space="8"/>
        </w:pBdr>
        <w:spacing w:after="200"/>
      </w:pPr>
      <w:r>
        <w:rPr>
          <w:rFonts w:ascii="Arial" w:cs="Arial" w:eastAsia="Arial" w:hAnsi="Arial"/>
          <w:i/>
          <w:iCs/>
          <w:color w:val="6E6E6E"/>
          <w:sz w:val="21"/>
          <w:szCs w:val="21"/>
        </w:rPr>
        <w:t xml:space="preserve">Specific, timely, and matched to the person. Otherwise it's noise.</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Recognition is deliberately acknowledging specific effort or results. It's different from compensation and different from generic praise. The research-backed formula is narrow: effective recognition names the behavior, arrives close to the event, is sincere, and gets delivered in the mode the person actually values. Public for some. Private for more people than you'd think.</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Feeling appreciated is one of the strongest and cheapest predictors of engagement and retention, and “nobody noticed what I did” quietly drives departures that exit interviews later file under “better opportunity.” Recognition also broadcasts to the whole team what actually gets valued here. Which means vague or misdirected praise isn't neutral. It teaches the wrong lesson.</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Name the behavior and its impact. </w:t>
      </w:r>
      <w:r>
        <w:rPr>
          <w:rFonts w:ascii="Arial" w:cs="Arial" w:eastAsia="Arial" w:hAnsi="Arial"/>
          <w:color w:val="333333"/>
          <w:sz w:val="20"/>
          <w:szCs w:val="20"/>
        </w:rPr>
        <w:t xml:space="preserve">“Great job” evaporates. “Your prep doc turned a contentious meeting into a 20-minute decision. That's the standard” sticks, and it teaches.</w:t>
      </w:r>
    </w:p>
    <w:p>
      <w:pPr>
        <w:pStyle w:val="ListParagraph"/>
        <w:numPr>
          <w:ilvl w:val="0"/>
          <w:numId w:val="2"/>
        </w:numPr>
        <w:spacing w:after="70"/>
      </w:pPr>
      <w:r>
        <w:rPr>
          <w:rFonts w:ascii="Arial" w:cs="Arial" w:eastAsia="Arial" w:hAnsi="Arial"/>
          <w:b/>
          <w:bCs/>
          <w:color w:val="333333"/>
          <w:sz w:val="20"/>
          <w:szCs w:val="20"/>
        </w:rPr>
        <w:t xml:space="preserve">Deliver it within days. </w:t>
      </w:r>
      <w:r>
        <w:rPr>
          <w:rFonts w:ascii="Arial" w:cs="Arial" w:eastAsia="Arial" w:hAnsi="Arial"/>
          <w:color w:val="333333"/>
          <w:sz w:val="20"/>
          <w:szCs w:val="20"/>
        </w:rPr>
        <w:t xml:space="preserve">Recognition compounds with proximity. Saved for the December review, it reads as an afterthought.</w:t>
      </w:r>
    </w:p>
    <w:p>
      <w:pPr>
        <w:pStyle w:val="ListParagraph"/>
        <w:numPr>
          <w:ilvl w:val="0"/>
          <w:numId w:val="2"/>
        </w:numPr>
        <w:spacing w:after="70"/>
      </w:pPr>
      <w:r>
        <w:rPr>
          <w:rFonts w:ascii="Arial" w:cs="Arial" w:eastAsia="Arial" w:hAnsi="Arial"/>
          <w:b/>
          <w:bCs/>
          <w:color w:val="333333"/>
          <w:sz w:val="20"/>
          <w:szCs w:val="20"/>
        </w:rPr>
        <w:t xml:space="preserve">Learn each person's channel. </w:t>
      </w:r>
      <w:r>
        <w:rPr>
          <w:rFonts w:ascii="Arial" w:cs="Arial" w:eastAsia="Arial" w:hAnsi="Arial"/>
          <w:color w:val="333333"/>
          <w:sz w:val="20"/>
          <w:szCs w:val="20"/>
        </w:rPr>
        <w:t xml:space="preserve">Ask directly: “when you do great work, how do you like it acknowledged?” Public shout-outs energize some people and genuinely punish others.</w:t>
      </w:r>
    </w:p>
    <w:p>
      <w:pPr>
        <w:pStyle w:val="ListParagraph"/>
        <w:numPr>
          <w:ilvl w:val="0"/>
          <w:numId w:val="2"/>
        </w:numPr>
        <w:spacing w:after="70"/>
      </w:pPr>
      <w:r>
        <w:rPr>
          <w:rFonts w:ascii="Arial" w:cs="Arial" w:eastAsia="Arial" w:hAnsi="Arial"/>
          <w:b/>
          <w:bCs/>
          <w:color w:val="333333"/>
          <w:sz w:val="20"/>
          <w:szCs w:val="20"/>
        </w:rPr>
        <w:t xml:space="preserve">Recognize the invisible work. </w:t>
      </w:r>
      <w:r>
        <w:rPr>
          <w:rFonts w:ascii="Arial" w:cs="Arial" w:eastAsia="Arial" w:hAnsi="Arial"/>
          <w:color w:val="333333"/>
          <w:sz w:val="20"/>
          <w:szCs w:val="20"/>
        </w:rPr>
        <w:t xml:space="preserve">Mentoring, unblocking others, preventing the fire that never happened. If only heroics get noticed, you'll get more fires.</w:t>
      </w:r>
    </w:p>
    <w:p>
      <w:pPr>
        <w:pStyle w:val="ListParagraph"/>
        <w:numPr>
          <w:ilvl w:val="0"/>
          <w:numId w:val="2"/>
        </w:numPr>
        <w:spacing w:after="70"/>
      </w:pPr>
      <w:r>
        <w:rPr>
          <w:rFonts w:ascii="Arial" w:cs="Arial" w:eastAsia="Arial" w:hAnsi="Arial"/>
          <w:b/>
          <w:bCs/>
          <w:color w:val="333333"/>
          <w:sz w:val="20"/>
          <w:szCs w:val="20"/>
        </w:rPr>
        <w:t xml:space="preserve">Check your distribution. </w:t>
      </w:r>
      <w:r>
        <w:rPr>
          <w:rFonts w:ascii="Arial" w:cs="Arial" w:eastAsia="Arial" w:hAnsi="Arial"/>
          <w:color w:val="333333"/>
          <w:sz w:val="20"/>
          <w:szCs w:val="20"/>
        </w:rPr>
        <w:t xml:space="preserve">Recognition flows naturally to the visible and the similar-to-you. Once a quarter, ask who hasn't heard anything. The gap is rarely about performance.</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Recognition inflation. </w:t>
      </w:r>
      <w:r>
        <w:rPr>
          <w:rFonts w:ascii="Arial" w:cs="Arial" w:eastAsia="Arial" w:hAnsi="Arial"/>
          <w:color w:val="333333"/>
          <w:sz w:val="20"/>
          <w:szCs w:val="20"/>
        </w:rPr>
        <w:t xml:space="preserve">Praise everything and you devalue everything. The currency only works if it's earned.</w:t>
      </w:r>
    </w:p>
    <w:p>
      <w:pPr>
        <w:pStyle w:val="ListParagraph"/>
        <w:numPr>
          <w:ilvl w:val="0"/>
          <w:numId w:val="3"/>
        </w:numPr>
        <w:spacing w:after="70"/>
      </w:pPr>
      <w:r>
        <w:rPr>
          <w:rFonts w:ascii="Arial" w:cs="Arial" w:eastAsia="Arial" w:hAnsi="Arial"/>
          <w:b/>
          <w:bCs/>
          <w:color w:val="333333"/>
          <w:sz w:val="20"/>
          <w:szCs w:val="20"/>
        </w:rPr>
        <w:t xml:space="preserve">The compliment sandwich. </w:t>
      </w:r>
      <w:r>
        <w:rPr>
          <w:rFonts w:ascii="Arial" w:cs="Arial" w:eastAsia="Arial" w:hAnsi="Arial"/>
          <w:color w:val="333333"/>
          <w:sz w:val="20"/>
          <w:szCs w:val="20"/>
        </w:rPr>
        <w:t xml:space="preserve">Recognition welded to criticism teaches people to flinch at praise.</w:t>
      </w:r>
    </w:p>
    <w:p>
      <w:pPr>
        <w:pStyle w:val="ListParagraph"/>
        <w:numPr>
          <w:ilvl w:val="0"/>
          <w:numId w:val="3"/>
        </w:numPr>
        <w:spacing w:after="70"/>
      </w:pPr>
      <w:r>
        <w:rPr>
          <w:rFonts w:ascii="Arial" w:cs="Arial" w:eastAsia="Arial" w:hAnsi="Arial"/>
          <w:b/>
          <w:bCs/>
          <w:color w:val="333333"/>
          <w:sz w:val="20"/>
          <w:szCs w:val="20"/>
        </w:rPr>
        <w:t xml:space="preserve">Perks instead of noticing. </w:t>
      </w:r>
      <w:r>
        <w:rPr>
          <w:rFonts w:ascii="Arial" w:cs="Arial" w:eastAsia="Arial" w:hAnsi="Arial"/>
          <w:color w:val="333333"/>
          <w:sz w:val="20"/>
          <w:szCs w:val="20"/>
        </w:rPr>
        <w:t xml:space="preserve">Pizza Friday is pleasant. It is not recognition. Nothing substitutes for a specific person noticing specific work.</w:t>
      </w:r>
    </w:p>
    <w:p>
      <w:pPr>
        <w:pBdr>
          <w:left w:val="single" w:color="6B7A3F" w:sz="18" w:space="10"/>
        </w:pBdr>
        <w:spacing w:after="100" w:before="140"/>
        <w:ind w:left="240"/>
      </w:pPr>
      <w:r>
        <w:rPr>
          <w:rFonts w:ascii="Arial" w:cs="Arial" w:eastAsia="Arial" w:hAnsi="Arial"/>
          <w:i/>
          <w:iCs/>
          <w:color w:val="4A5528"/>
          <w:sz w:val="20"/>
          <w:szCs w:val="20"/>
        </w:rPr>
        <w:t xml:space="preserve">Shortcut: every Friday, send one two-sentence message naming something specific someone did that week and why it mattered. Fifty-two of those beat any awards program you could buy.</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35"/>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2026-07-12T22:30:27.295Z</dcterms:created>
  <dcterms:modified xsi:type="dcterms:W3CDTF">2026-07-12T22:30:27.295Z</dcterms:modified>
</cp:coreProperties>
</file>

<file path=docProps/custom.xml><?xml version="1.0" encoding="utf-8"?>
<Properties xmlns="http://schemas.openxmlformats.org/officeDocument/2006/custom-properties" xmlns:vt="http://schemas.openxmlformats.org/officeDocument/2006/docPropsVTypes"/>
</file>