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3 5   ·   T E A M   E F F I C I E N C Y</w:t>
      </w:r>
    </w:p>
    <w:p>
      <w:pPr>
        <w:pStyle w:val="Heading1"/>
        <w:spacing w:after="60" w:before="0"/>
      </w:pPr>
      <w:r>
        <w:rPr>
          <w:rFonts w:ascii="Arial" w:cs="Arial" w:eastAsia="Arial" w:hAnsi="Arial"/>
          <w:b/>
          <w:bCs/>
          <w:color w:val="333333"/>
          <w:sz w:val="40"/>
          <w:szCs w:val="40"/>
        </w:rPr>
        <w:t xml:space="preserve">Social Loafing &amp; Team Size</w:t>
      </w:r>
    </w:p>
    <w:p>
      <w:pPr>
        <w:pBdr>
          <w:bottom w:val="single" w:color="6B7A3F" w:sz="8" w:space="8"/>
        </w:pBdr>
        <w:spacing w:after="200"/>
      </w:pPr>
      <w:r>
        <w:rPr>
          <w:rFonts w:ascii="Arial" w:cs="Arial" w:eastAsia="Arial" w:hAnsi="Arial"/>
          <w:i/>
          <w:iCs/>
          <w:color w:val="6E6E6E"/>
          <w:sz w:val="21"/>
          <w:szCs w:val="21"/>
        </w:rPr>
        <w:t xml:space="preserve">Why eight people produce less than five, and what to do about it</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Social loafing is the reliable drop in individual effort when people work in groups. Ringelmann first measured it in rope-pulling experiments over a century ago, and it's been replicated ever since. As groups grow, individual contribution shrinks, because effort gets harder to see and each person feels less necessary.</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Loafing isn't a character flaw. It's a predictable response to three conditions: my contribution can't be seen, my effort doesn't feel needed, and the outcome doesn't feel like mine. All three are design variables you control. Teams also pay coordination costs that grow faster than headcount, which is why adding people to a struggling team so often makes it slower.</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Keep working units small. </w:t>
      </w:r>
      <w:r>
        <w:rPr>
          <w:rFonts w:ascii="Arial" w:cs="Arial" w:eastAsia="Arial" w:hAnsi="Arial"/>
          <w:color w:val="333333"/>
          <w:sz w:val="20"/>
          <w:szCs w:val="20"/>
        </w:rPr>
        <w:t xml:space="preserve">Most tasks saturate at 4 to 6 genuinely needed people. If a meeting or workstream has more, some of them are audience.</w:t>
      </w:r>
    </w:p>
    <w:p>
      <w:pPr>
        <w:pStyle w:val="ListParagraph"/>
        <w:numPr>
          <w:ilvl w:val="0"/>
          <w:numId w:val="2"/>
        </w:numPr>
        <w:spacing w:after="70"/>
      </w:pPr>
      <w:r>
        <w:rPr>
          <w:rFonts w:ascii="Arial" w:cs="Arial" w:eastAsia="Arial" w:hAnsi="Arial"/>
          <w:b/>
          <w:bCs/>
          <w:color w:val="333333"/>
          <w:sz w:val="20"/>
          <w:szCs w:val="20"/>
        </w:rPr>
        <w:t xml:space="preserve">Make contributions identifiable. </w:t>
      </w:r>
      <w:r>
        <w:rPr>
          <w:rFonts w:ascii="Arial" w:cs="Arial" w:eastAsia="Arial" w:hAnsi="Arial"/>
          <w:color w:val="333333"/>
          <w:sz w:val="20"/>
          <w:szCs w:val="20"/>
        </w:rPr>
        <w:t xml:space="preserve">Named owners on every deliverable, visible work products, round-robin input in meetings. Loafing dies in daylight.</w:t>
      </w:r>
    </w:p>
    <w:p>
      <w:pPr>
        <w:pStyle w:val="ListParagraph"/>
        <w:numPr>
          <w:ilvl w:val="0"/>
          <w:numId w:val="2"/>
        </w:numPr>
        <w:spacing w:after="70"/>
      </w:pPr>
      <w:r>
        <w:rPr>
          <w:rFonts w:ascii="Arial" w:cs="Arial" w:eastAsia="Arial" w:hAnsi="Arial"/>
          <w:b/>
          <w:bCs/>
          <w:color w:val="333333"/>
          <w:sz w:val="20"/>
          <w:szCs w:val="20"/>
        </w:rPr>
        <w:t xml:space="preserve">Make each role feel necessary. </w:t>
      </w:r>
      <w:r>
        <w:rPr>
          <w:rFonts w:ascii="Arial" w:cs="Arial" w:eastAsia="Arial" w:hAnsi="Arial"/>
          <w:color w:val="333333"/>
          <w:sz w:val="20"/>
          <w:szCs w:val="20"/>
        </w:rPr>
        <w:t xml:space="preserve">People pull hardest when they believe the team fails without their piece. Say out loud why each person is on the team.</w:t>
      </w:r>
    </w:p>
    <w:p>
      <w:pPr>
        <w:pStyle w:val="ListParagraph"/>
        <w:numPr>
          <w:ilvl w:val="0"/>
          <w:numId w:val="2"/>
        </w:numPr>
        <w:spacing w:after="70"/>
      </w:pPr>
      <w:r>
        <w:rPr>
          <w:rFonts w:ascii="Arial" w:cs="Arial" w:eastAsia="Arial" w:hAnsi="Arial"/>
          <w:b/>
          <w:bCs/>
          <w:color w:val="333333"/>
          <w:sz w:val="20"/>
          <w:szCs w:val="20"/>
        </w:rPr>
        <w:t xml:space="preserve">Set team goals AND individual accountabilities. </w:t>
      </w:r>
      <w:r>
        <w:rPr>
          <w:rFonts w:ascii="Arial" w:cs="Arial" w:eastAsia="Arial" w:hAnsi="Arial"/>
          <w:color w:val="333333"/>
          <w:sz w:val="20"/>
          <w:szCs w:val="20"/>
        </w:rPr>
        <w:t xml:space="preserve">Shared goals build cohesion. Individual accountability prevents the diffusion that cohesion alone invites.</w:t>
      </w:r>
    </w:p>
    <w:p>
      <w:pPr>
        <w:pStyle w:val="ListParagraph"/>
        <w:numPr>
          <w:ilvl w:val="0"/>
          <w:numId w:val="2"/>
        </w:numPr>
        <w:spacing w:after="70"/>
      </w:pPr>
      <w:r>
        <w:rPr>
          <w:rFonts w:ascii="Arial" w:cs="Arial" w:eastAsia="Arial" w:hAnsi="Arial"/>
          <w:b/>
          <w:bCs/>
          <w:color w:val="333333"/>
          <w:sz w:val="20"/>
          <w:szCs w:val="20"/>
        </w:rPr>
        <w:t xml:space="preserve">Before adding headcount, subtract coordination. </w:t>
      </w:r>
      <w:r>
        <w:rPr>
          <w:rFonts w:ascii="Arial" w:cs="Arial" w:eastAsia="Arial" w:hAnsi="Arial"/>
          <w:color w:val="333333"/>
          <w:sz w:val="20"/>
          <w:szCs w:val="20"/>
        </w:rPr>
        <w:t xml:space="preserve">Is this team slow because it lacks hands, or because its hands spend the day synchronizing? Only one of those gets fixed by hiring.</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Punishing the symptom. </w:t>
      </w:r>
      <w:r>
        <w:rPr>
          <w:rFonts w:ascii="Arial" w:cs="Arial" w:eastAsia="Arial" w:hAnsi="Arial"/>
          <w:color w:val="333333"/>
          <w:sz w:val="20"/>
          <w:szCs w:val="20"/>
        </w:rPr>
        <w:t xml:space="preserve">Lecturing a big team about effort while keeping contributions anonymous fixes nothing. Redesign the visibility.</w:t>
      </w:r>
    </w:p>
    <w:p>
      <w:pPr>
        <w:pStyle w:val="ListParagraph"/>
        <w:numPr>
          <w:ilvl w:val="0"/>
          <w:numId w:val="3"/>
        </w:numPr>
        <w:spacing w:after="70"/>
      </w:pPr>
      <w:r>
        <w:rPr>
          <w:rFonts w:ascii="Arial" w:cs="Arial" w:eastAsia="Arial" w:hAnsi="Arial"/>
          <w:b/>
          <w:bCs/>
          <w:color w:val="333333"/>
          <w:sz w:val="20"/>
          <w:szCs w:val="20"/>
        </w:rPr>
        <w:t xml:space="preserve">Heroic pairs masking the pattern. </w:t>
      </w:r>
      <w:r>
        <w:rPr>
          <w:rFonts w:ascii="Arial" w:cs="Arial" w:eastAsia="Arial" w:hAnsi="Arial"/>
          <w:color w:val="333333"/>
          <w:sz w:val="20"/>
          <w:szCs w:val="20"/>
        </w:rPr>
        <w:t xml:space="preserve">Two people carrying six is loafing plus burnout. Check whose fingerprints are actually on the output.</w:t>
      </w:r>
    </w:p>
    <w:p>
      <w:pPr>
        <w:pStyle w:val="ListParagraph"/>
        <w:numPr>
          <w:ilvl w:val="0"/>
          <w:numId w:val="3"/>
        </w:numPr>
        <w:spacing w:after="70"/>
      </w:pPr>
      <w:r>
        <w:rPr>
          <w:rFonts w:ascii="Arial" w:cs="Arial" w:eastAsia="Arial" w:hAnsi="Arial"/>
          <w:b/>
          <w:bCs/>
          <w:color w:val="333333"/>
          <w:sz w:val="20"/>
          <w:szCs w:val="20"/>
        </w:rPr>
        <w:t xml:space="preserve">Confusing attendance with contribution. </w:t>
      </w:r>
      <w:r>
        <w:rPr>
          <w:rFonts w:ascii="Arial" w:cs="Arial" w:eastAsia="Arial" w:hAnsi="Arial"/>
          <w:color w:val="333333"/>
          <w:sz w:val="20"/>
          <w:szCs w:val="20"/>
        </w:rPr>
        <w:t xml:space="preserve">A full meeting room is not an engaged team. Count owners, not chairs.</w:t>
      </w:r>
    </w:p>
    <w:p>
      <w:pPr>
        <w:pBdr>
          <w:left w:val="single" w:color="6B7A3F" w:sz="18" w:space="10"/>
        </w:pBdr>
        <w:spacing w:after="100" w:before="140"/>
        <w:ind w:left="240"/>
      </w:pPr>
      <w:r>
        <w:rPr>
          <w:rFonts w:ascii="Arial" w:cs="Arial" w:eastAsia="Arial" w:hAnsi="Arial"/>
          <w:i/>
          <w:iCs/>
          <w:color w:val="4A5528"/>
          <w:sz w:val="20"/>
          <w:szCs w:val="20"/>
        </w:rPr>
        <w:t xml:space="preserve">Shortcut: for your next project, publish a list with exactly one named owner per workstream. Identifiability alone recovers a surprising share of the lost effort.</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37"/>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2026-07-12T22:30:27.351Z</dcterms:created>
  <dcterms:modified xsi:type="dcterms:W3CDTF">2026-07-12T22:30:27.351Z</dcterms:modified>
</cp:coreProperties>
</file>

<file path=docProps/custom.xml><?xml version="1.0" encoding="utf-8"?>
<Properties xmlns="http://schemas.openxmlformats.org/officeDocument/2006/custom-properties" xmlns:vt="http://schemas.openxmlformats.org/officeDocument/2006/docPropsVTypes"/>
</file>