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2200"/>
      </w:pPr>
      <w:r>
        <w:rPr>
          <w:rFonts w:ascii="Arial" w:cs="Arial" w:eastAsia="Arial" w:hAnsi="Arial"/>
          <w:b/>
          <w:bCs/>
          <w:color w:val="6B7A3F"/>
          <w:sz w:val="19"/>
          <w:szCs w:val="19"/>
        </w:rPr>
        <w:t xml:space="preserve">T H E   M A N A G E R ' S   S C R I P T   B O O K</w:t>
      </w:r>
    </w:p>
    <w:p>
      <w:pPr>
        <w:spacing w:after="160"/>
      </w:pPr>
      <w:r>
        <w:rPr>
          <w:rFonts w:ascii="Arial" w:cs="Arial" w:eastAsia="Arial" w:hAnsi="Arial"/>
          <w:b/>
          <w:bCs/>
          <w:color w:val="333333"/>
          <w:sz w:val="56"/>
          <w:szCs w:val="56"/>
        </w:rPr>
        <w:t xml:space="preserve">The Eight Hardest Conversations</w:t>
      </w:r>
    </w:p>
    <w:p>
      <w:pPr>
        <w:pBdr>
          <w:bottom w:val="single" w:color="6B7A3F" w:sz="12" w:space="10"/>
        </w:pBdr>
        <w:spacing w:after="360"/>
      </w:pPr>
      <w:r>
        <w:rPr>
          <w:rFonts w:ascii="Arial" w:cs="Arial" w:eastAsia="Arial" w:hAnsi="Arial"/>
          <w:i/>
          <w:iCs/>
          <w:color w:val="6E6E6E"/>
          <w:sz w:val="25"/>
          <w:szCs w:val="25"/>
        </w:rPr>
        <w:t xml:space="preserve">Word-for-word language, and the psychology behind every line</w:t>
      </w:r>
    </w:p>
    <w:p>
      <w:pPr>
        <w:spacing w:after="90"/>
      </w:pPr>
      <w:r>
        <w:rPr>
          <w:rFonts w:ascii="Arial" w:cs="Arial" w:eastAsia="Arial" w:hAnsi="Arial"/>
          <w:color w:val="333333"/>
          <w:sz w:val="19"/>
          <w:szCs w:val="19"/>
        </w:rPr>
        <w:t xml:space="preserve">The Manager's Toolkit covers the concepts. This is the execution layer: actual words for the conversations managers rehearse in the car and still fumble in the room. Each script gives you the situation, the goal, the phrases that reliably backfire, an annotated script explaining why each line works, and a plan for when it goes sideways. Adapt the words to your voice — the structure is what carries them.</w:t>
      </w:r>
    </w:p>
    <w:p>
      <w:pPr>
        <w:spacing w:after="60" w:before="220"/>
      </w:pPr>
      <w:r>
        <w:rPr>
          <w:rFonts w:ascii="Arial" w:cs="Arial" w:eastAsia="Arial" w:hAnsi="Arial"/>
          <w:b/>
          <w:bCs/>
          <w:color w:val="4A5528"/>
          <w:sz w:val="20"/>
          <w:szCs w:val="20"/>
        </w:rPr>
        <w:t xml:space="preserve">THE EIGHT CONVERSATIONS</w:t>
      </w:r>
    </w:p>
    <w:p>
      <w:pPr>
        <w:pStyle w:val="ListParagraph"/>
        <w:numPr>
          <w:ilvl w:val="0"/>
          <w:numId w:val="2"/>
        </w:numPr>
        <w:spacing w:after="55"/>
      </w:pPr>
      <w:r>
        <w:rPr>
          <w:rFonts w:ascii="Arial" w:cs="Arial" w:eastAsia="Arial" w:hAnsi="Arial"/>
          <w:b/>
          <w:bCs/>
          <w:color w:val="333333"/>
          <w:sz w:val="19"/>
          <w:szCs w:val="19"/>
        </w:rPr>
        <w:t xml:space="preserve">01 · The lower-than-expected rating. </w:t>
      </w:r>
      <w:r>
        <w:rPr>
          <w:rFonts w:ascii="Arial" w:cs="Arial" w:eastAsia="Arial" w:hAnsi="Arial"/>
          <w:color w:val="333333"/>
          <w:sz w:val="19"/>
          <w:szCs w:val="19"/>
        </w:rPr>
        <w:t xml:space="preserve">Clarity in thirty seconds, evidence, and a forward path.</w:t>
      </w:r>
    </w:p>
    <w:p>
      <w:pPr>
        <w:pStyle w:val="ListParagraph"/>
        <w:numPr>
          <w:ilvl w:val="0"/>
          <w:numId w:val="2"/>
        </w:numPr>
        <w:spacing w:after="55"/>
      </w:pPr>
      <w:r>
        <w:rPr>
          <w:rFonts w:ascii="Arial" w:cs="Arial" w:eastAsia="Arial" w:hAnsi="Arial"/>
          <w:b/>
          <w:bCs/>
          <w:color w:val="333333"/>
          <w:sz w:val="19"/>
          <w:szCs w:val="19"/>
        </w:rPr>
        <w:t xml:space="preserve">02 · The first underperformance conversation. </w:t>
      </w:r>
      <w:r>
        <w:rPr>
          <w:rFonts w:ascii="Arial" w:cs="Arial" w:eastAsia="Arial" w:hAnsi="Arial"/>
          <w:color w:val="333333"/>
          <w:sz w:val="19"/>
          <w:szCs w:val="19"/>
        </w:rPr>
        <w:t xml:space="preserve">Early and informal, so it never needs to be formal.</w:t>
      </w:r>
    </w:p>
    <w:p>
      <w:pPr>
        <w:pStyle w:val="ListParagraph"/>
        <w:numPr>
          <w:ilvl w:val="0"/>
          <w:numId w:val="2"/>
        </w:numPr>
        <w:spacing w:after="55"/>
      </w:pPr>
      <w:r>
        <w:rPr>
          <w:rFonts w:ascii="Arial" w:cs="Arial" w:eastAsia="Arial" w:hAnsi="Arial"/>
          <w:b/>
          <w:bCs/>
          <w:color w:val="333333"/>
          <w:sz w:val="19"/>
          <w:szCs w:val="19"/>
        </w:rPr>
        <w:t xml:space="preserve">03 · Saying no to a promotion. </w:t>
      </w:r>
      <w:r>
        <w:rPr>
          <w:rFonts w:ascii="Arial" w:cs="Arial" w:eastAsia="Arial" w:hAnsi="Arial"/>
          <w:color w:val="333333"/>
          <w:sz w:val="19"/>
          <w:szCs w:val="19"/>
        </w:rPr>
        <w:t xml:space="preserve">An honest no, a credible path, a dated commitment.</w:t>
      </w:r>
    </w:p>
    <w:p>
      <w:pPr>
        <w:pStyle w:val="ListParagraph"/>
        <w:numPr>
          <w:ilvl w:val="0"/>
          <w:numId w:val="2"/>
        </w:numPr>
        <w:spacing w:after="55"/>
      </w:pPr>
      <w:r>
        <w:rPr>
          <w:rFonts w:ascii="Arial" w:cs="Arial" w:eastAsia="Arial" w:hAnsi="Arial"/>
          <w:b/>
          <w:bCs/>
          <w:color w:val="333333"/>
          <w:sz w:val="19"/>
          <w:szCs w:val="19"/>
        </w:rPr>
        <w:t xml:space="preserve">04 · Responding to a resignation. </w:t>
      </w:r>
      <w:r>
        <w:rPr>
          <w:rFonts w:ascii="Arial" w:cs="Arial" w:eastAsia="Arial" w:hAnsi="Arial"/>
          <w:color w:val="333333"/>
          <w:sz w:val="19"/>
          <w:szCs w:val="19"/>
        </w:rPr>
        <w:t xml:space="preserve">Grace first, learning second, counteroffers last.</w:t>
      </w:r>
    </w:p>
    <w:p>
      <w:pPr>
        <w:pStyle w:val="ListParagraph"/>
        <w:numPr>
          <w:ilvl w:val="0"/>
          <w:numId w:val="2"/>
        </w:numPr>
        <w:spacing w:after="55"/>
      </w:pPr>
      <w:r>
        <w:rPr>
          <w:rFonts w:ascii="Arial" w:cs="Arial" w:eastAsia="Arial" w:hAnsi="Arial"/>
          <w:b/>
          <w:bCs/>
          <w:color w:val="333333"/>
          <w:sz w:val="19"/>
          <w:szCs w:val="19"/>
        </w:rPr>
        <w:t xml:space="preserve">05 · Feedback to a defensive person. </w:t>
      </w:r>
      <w:r>
        <w:rPr>
          <w:rFonts w:ascii="Arial" w:cs="Arial" w:eastAsia="Arial" w:hAnsi="Arial"/>
          <w:color w:val="333333"/>
          <w:sz w:val="19"/>
          <w:szCs w:val="19"/>
        </w:rPr>
        <w:t xml:space="preserve">Containing the debate without dropping the message.</w:t>
      </w:r>
    </w:p>
    <w:p>
      <w:pPr>
        <w:pStyle w:val="ListParagraph"/>
        <w:numPr>
          <w:ilvl w:val="0"/>
          <w:numId w:val="2"/>
        </w:numPr>
        <w:spacing w:after="55"/>
      </w:pPr>
      <w:r>
        <w:rPr>
          <w:rFonts w:ascii="Arial" w:cs="Arial" w:eastAsia="Arial" w:hAnsi="Arial"/>
          <w:b/>
          <w:bCs/>
          <w:color w:val="333333"/>
          <w:sz w:val="19"/>
          <w:szCs w:val="19"/>
        </w:rPr>
        <w:t xml:space="preserve">06 · Mediating conflict between reports. </w:t>
      </w:r>
      <w:r>
        <w:rPr>
          <w:rFonts w:ascii="Arial" w:cs="Arial" w:eastAsia="Arial" w:hAnsi="Arial"/>
          <w:color w:val="333333"/>
          <w:sz w:val="19"/>
          <w:szCs w:val="19"/>
        </w:rPr>
        <w:t xml:space="preserve">Separate maps, joint agreement, working respect.</w:t>
      </w:r>
    </w:p>
    <w:p>
      <w:pPr>
        <w:pStyle w:val="ListParagraph"/>
        <w:numPr>
          <w:ilvl w:val="0"/>
          <w:numId w:val="2"/>
        </w:numPr>
        <w:spacing w:after="55"/>
      </w:pPr>
      <w:r>
        <w:rPr>
          <w:rFonts w:ascii="Arial" w:cs="Arial" w:eastAsia="Arial" w:hAnsi="Arial"/>
          <w:b/>
          <w:bCs/>
          <w:color w:val="333333"/>
          <w:sz w:val="19"/>
          <w:szCs w:val="19"/>
        </w:rPr>
        <w:t xml:space="preserve">07 · The pay disappointment. </w:t>
      </w:r>
      <w:r>
        <w:rPr>
          <w:rFonts w:ascii="Arial" w:cs="Arial" w:eastAsia="Arial" w:hAnsi="Arial"/>
          <w:color w:val="333333"/>
          <w:sz w:val="19"/>
          <w:szCs w:val="19"/>
        </w:rPr>
        <w:t xml:space="preserve">Process transparency and visible advocacy.</w:t>
      </w:r>
    </w:p>
    <w:p>
      <w:pPr>
        <w:pStyle w:val="ListParagraph"/>
        <w:numPr>
          <w:ilvl w:val="0"/>
          <w:numId w:val="2"/>
        </w:numPr>
        <w:spacing w:after="55"/>
      </w:pPr>
      <w:r>
        <w:rPr>
          <w:rFonts w:ascii="Arial" w:cs="Arial" w:eastAsia="Arial" w:hAnsi="Arial"/>
          <w:b/>
          <w:bCs/>
          <w:color w:val="333333"/>
          <w:sz w:val="19"/>
          <w:szCs w:val="19"/>
        </w:rPr>
        <w:t xml:space="preserve">08 · The burnout check-in. </w:t>
      </w:r>
      <w:r>
        <w:rPr>
          <w:rFonts w:ascii="Arial" w:cs="Arial" w:eastAsia="Arial" w:hAnsi="Arial"/>
          <w:color w:val="333333"/>
          <w:sz w:val="19"/>
          <w:szCs w:val="19"/>
        </w:rPr>
        <w:t xml:space="preserve">Seen, not surveilled — and one demand off the plate this week.</w:t>
      </w:r>
    </w:p>
    <w:p>
      <w:pPr>
        <w:pBdr>
          <w:top w:val="single" w:color="6B7A3F" w:sz="6" w:space="8"/>
        </w:pBdr>
        <w:spacing w:before="1100"/>
      </w:pPr>
      <w:r>
        <w:rPr>
          <w:rFonts w:ascii="Arial" w:cs="Arial" w:eastAsia="Arial" w:hAnsi="Arial"/>
          <w:b/>
          <w:bCs/>
          <w:color w:val="333333"/>
          <w:sz w:val="19"/>
          <w:szCs w:val="19"/>
        </w:rPr>
        <w:t xml:space="preserve">Jake Vassello</w:t>
      </w:r>
      <w:r>
        <w:rPr>
          <w:rFonts w:ascii="Arial" w:cs="Arial" w:eastAsia="Arial" w:hAnsi="Arial"/>
          <w:color w:val="6E6E6E"/>
          <w:sz w:val="19"/>
          <w:szCs w:val="19"/>
        </w:rPr>
        <w:t xml:space="preserve">   |   IO Psychology &amp; Talent   |   jakevassello.com</w:t>
      </w:r>
    </w:p>
    <w:p>
      <w:r>
        <w:br w:type="page"/>
      </w:r>
    </w:p>
    <w:p>
      <w:pPr>
        <w:spacing w:after="110" w:before="0"/>
      </w:pPr>
      <w:r>
        <w:rPr>
          <w:rFonts w:ascii="Arial" w:cs="Arial" w:eastAsia="Arial" w:hAnsi="Arial"/>
          <w:b/>
          <w:bCs/>
          <w:color w:val="6B7A3F"/>
          <w:sz w:val="16"/>
          <w:szCs w:val="16"/>
        </w:rPr>
        <w:t xml:space="preserve">S C R I P T   0 1   ·   P E R F O R M A N C E</w:t>
      </w:r>
    </w:p>
    <w:p>
      <w:pPr>
        <w:pStyle w:val="Heading1"/>
        <w:spacing w:after="50" w:before="0"/>
      </w:pPr>
      <w:r>
        <w:rPr>
          <w:rFonts w:ascii="Arial" w:cs="Arial" w:eastAsia="Arial" w:hAnsi="Arial"/>
          <w:b/>
          <w:bCs/>
          <w:color w:val="333333"/>
          <w:sz w:val="34"/>
          <w:szCs w:val="34"/>
        </w:rPr>
        <w:t xml:space="preserve">Delivering a Lower Rating Than Expected</w:t>
      </w:r>
    </w:p>
    <w:p>
      <w:pPr>
        <w:pBdr>
          <w:bottom w:val="single" w:color="6B7A3F" w:sz="8" w:space="7"/>
        </w:pBdr>
        <w:spacing w:after="170"/>
      </w:pPr>
      <w:r>
        <w:rPr>
          <w:rFonts w:ascii="Arial" w:cs="Arial" w:eastAsia="Arial" w:hAnsi="Arial"/>
          <w:i/>
          <w:iCs/>
          <w:color w:val="6E6E6E"/>
          <w:sz w:val="20"/>
          <w:szCs w:val="20"/>
        </w:rPr>
        <w:t xml:space="preserve">When the review lands below where they think they are</w:t>
      </w:r>
    </w:p>
    <w:p>
      <w:pPr>
        <w:pStyle w:val="Heading2"/>
        <w:spacing w:after="70" w:before="170"/>
      </w:pPr>
      <w:r>
        <w:rPr>
          <w:rFonts w:ascii="Arial" w:cs="Arial" w:eastAsia="Arial" w:hAnsi="Arial"/>
          <w:b/>
          <w:bCs/>
          <w:color w:val="4A5528"/>
          <w:sz w:val="20"/>
          <w:szCs w:val="20"/>
        </w:rPr>
        <w:t xml:space="preserve">THE SITUATION</w:t>
      </w:r>
    </w:p>
    <w:p>
      <w:pPr>
        <w:spacing w:after="90"/>
      </w:pPr>
      <w:r>
        <w:rPr>
          <w:rFonts w:ascii="Arial" w:cs="Arial" w:eastAsia="Arial" w:hAnsi="Arial"/>
          <w:color w:val="333333"/>
          <w:sz w:val="19"/>
          <w:szCs w:val="19"/>
        </w:rPr>
        <w:t xml:space="preserve">You're about to tell someone their rating is a 3 when they're expecting a 4. If they're surprised, part of the failure is yours — acknowledge that internally — but the conversation still has to happen, and softening it into ambiguity helps no one.</w:t>
      </w:r>
    </w:p>
    <w:p>
      <w:pPr>
        <w:pStyle w:val="Heading2"/>
        <w:spacing w:after="70" w:before="170"/>
      </w:pPr>
      <w:r>
        <w:rPr>
          <w:rFonts w:ascii="Arial" w:cs="Arial" w:eastAsia="Arial" w:hAnsi="Arial"/>
          <w:b/>
          <w:bCs/>
          <w:color w:val="4A5528"/>
          <w:sz w:val="20"/>
          <w:szCs w:val="20"/>
        </w:rPr>
        <w:t xml:space="preserve">YOUR GOAL</w:t>
      </w:r>
    </w:p>
    <w:p>
      <w:pPr>
        <w:spacing w:after="90"/>
      </w:pPr>
      <w:r>
        <w:rPr>
          <w:rFonts w:ascii="Arial" w:cs="Arial" w:eastAsia="Arial" w:hAnsi="Arial"/>
          <w:color w:val="333333"/>
          <w:sz w:val="19"/>
          <w:szCs w:val="19"/>
        </w:rPr>
        <w:t xml:space="preserve">They leave knowing exactly where they stand, why, and what a higher rating requires — with the relationship intact.</w:t>
      </w:r>
    </w:p>
    <w:p>
      <w:pPr>
        <w:pStyle w:val="Heading2"/>
        <w:spacing w:after="70" w:before="170"/>
      </w:pPr>
      <w:r>
        <w:rPr>
          <w:rFonts w:ascii="Arial" w:cs="Arial" w:eastAsia="Arial" w:hAnsi="Arial"/>
          <w:b/>
          <w:bCs/>
          <w:color w:val="4A5528"/>
          <w:sz w:val="20"/>
          <w:szCs w:val="20"/>
        </w:rPr>
        <w:t xml:space="preserve">DON'T SAY</w:t>
      </w:r>
    </w:p>
    <w:p>
      <w:pPr>
        <w:pStyle w:val="ListParagraph"/>
        <w:numPr>
          <w:ilvl w:val="0"/>
          <w:numId w:val="2"/>
        </w:numPr>
        <w:spacing w:after="55"/>
      </w:pPr>
      <w:r>
        <w:rPr>
          <w:rFonts w:ascii="Arial" w:cs="Arial" w:eastAsia="Arial" w:hAnsi="Arial"/>
          <w:b/>
          <w:bCs/>
          <w:color w:val="333333"/>
          <w:sz w:val="19"/>
          <w:szCs w:val="19"/>
        </w:rPr>
        <w:t xml:space="preserve">“This was really hard for me…” </w:t>
      </w:r>
      <w:r>
        <w:rPr>
          <w:rFonts w:ascii="Arial" w:cs="Arial" w:eastAsia="Arial" w:hAnsi="Arial"/>
          <w:color w:val="333333"/>
          <w:sz w:val="19"/>
          <w:szCs w:val="19"/>
        </w:rPr>
        <w:t xml:space="preserve">— centers your discomfort; they're the one receiving hard news.</w:t>
      </w:r>
    </w:p>
    <w:p>
      <w:pPr>
        <w:pStyle w:val="ListParagraph"/>
        <w:numPr>
          <w:ilvl w:val="0"/>
          <w:numId w:val="2"/>
        </w:numPr>
        <w:spacing w:after="55"/>
      </w:pPr>
      <w:r>
        <w:rPr>
          <w:rFonts w:ascii="Arial" w:cs="Arial" w:eastAsia="Arial" w:hAnsi="Arial"/>
          <w:b/>
          <w:bCs/>
          <w:color w:val="333333"/>
          <w:sz w:val="19"/>
          <w:szCs w:val="19"/>
        </w:rPr>
        <w:t xml:space="preserve">“It was basically a coin flip between a 3 and a 4.” </w:t>
      </w:r>
      <w:r>
        <w:rPr>
          <w:rFonts w:ascii="Arial" w:cs="Arial" w:eastAsia="Arial" w:hAnsi="Arial"/>
          <w:color w:val="333333"/>
          <w:sz w:val="19"/>
          <w:szCs w:val="19"/>
        </w:rPr>
        <w:t xml:space="preserve">— invites relitigating the coin flip forever.</w:t>
      </w:r>
    </w:p>
    <w:p>
      <w:pPr>
        <w:pStyle w:val="ListParagraph"/>
        <w:numPr>
          <w:ilvl w:val="0"/>
          <w:numId w:val="2"/>
        </w:numPr>
        <w:spacing w:after="55"/>
      </w:pPr>
      <w:r>
        <w:rPr>
          <w:rFonts w:ascii="Arial" w:cs="Arial" w:eastAsia="Arial" w:hAnsi="Arial"/>
          <w:b/>
          <w:bCs/>
          <w:color w:val="333333"/>
          <w:sz w:val="19"/>
          <w:szCs w:val="19"/>
        </w:rPr>
        <w:t xml:space="preserve">“Don't worry, ratings don't matter that much here.” </w:t>
      </w:r>
      <w:r>
        <w:rPr>
          <w:rFonts w:ascii="Arial" w:cs="Arial" w:eastAsia="Arial" w:hAnsi="Arial"/>
          <w:color w:val="333333"/>
          <w:sz w:val="19"/>
          <w:szCs w:val="19"/>
        </w:rPr>
        <w:t xml:space="preserve">— then why are we having this meeting?</w:t>
      </w:r>
    </w:p>
    <w:p>
      <w:pPr>
        <w:pStyle w:val="Heading2"/>
        <w:spacing w:after="70" w:before="170"/>
      </w:pPr>
      <w:r>
        <w:rPr>
          <w:rFonts w:ascii="Arial" w:cs="Arial" w:eastAsia="Arial" w:hAnsi="Arial"/>
          <w:b/>
          <w:bCs/>
          <w:color w:val="4A5528"/>
          <w:sz w:val="20"/>
          <w:szCs w:val="20"/>
        </w:rPr>
        <w:t xml:space="preserve">THE SCRIPT</w:t>
      </w:r>
    </w:p>
    <w:p>
      <w:pPr>
        <w:pBdr>
          <w:left w:val="single" w:color="6B7A3F" w:sz="16" w:space="9"/>
        </w:pBdr>
        <w:spacing w:after="20" w:before="60"/>
        <w:ind w:left="240"/>
      </w:pPr>
      <w:r>
        <w:rPr>
          <w:rFonts w:ascii="Arial" w:cs="Arial" w:eastAsia="Arial" w:hAnsi="Arial"/>
          <w:color w:val="333333"/>
          <w:sz w:val="19"/>
          <w:szCs w:val="19"/>
        </w:rPr>
        <w:t xml:space="preserve">“I'm going to share your rating and the reasoning, and then I want your reaction. Your overall rating is a 3 — meets expectations.”</w:t>
      </w:r>
    </w:p>
    <w:p>
      <w:pPr>
        <w:spacing w:after="70"/>
        <w:ind w:left="300"/>
      </w:pPr>
      <w:r>
        <w:rPr>
          <w:rFonts w:ascii="Arial" w:cs="Arial" w:eastAsia="Arial" w:hAnsi="Arial"/>
          <w:i/>
          <w:iCs/>
          <w:color w:val="6E6E6E"/>
          <w:sz w:val="17"/>
          <w:szCs w:val="17"/>
        </w:rPr>
        <w:t xml:space="preserve">Rating in the first thirty seconds. Every minute of preamble raises anxiety and reads as evasion.</w:t>
      </w:r>
    </w:p>
    <w:p>
      <w:pPr>
        <w:pBdr>
          <w:left w:val="single" w:color="6B7A3F" w:sz="16" w:space="9"/>
        </w:pBdr>
        <w:spacing w:after="20" w:before="60"/>
        <w:ind w:left="240"/>
      </w:pPr>
      <w:r>
        <w:rPr>
          <w:rFonts w:ascii="Arial" w:cs="Arial" w:eastAsia="Arial" w:hAnsi="Arial"/>
          <w:color w:val="333333"/>
          <w:sz w:val="19"/>
          <w:szCs w:val="19"/>
        </w:rPr>
        <w:t xml:space="preserve">“Here's the reasoning: on the delivery side, you shipped X and Y well. The gap was Z — specifically, the two client escalations in Q2 and the missed handoff in the September launch.”</w:t>
      </w:r>
    </w:p>
    <w:p>
      <w:pPr>
        <w:spacing w:after="70"/>
        <w:ind w:left="300"/>
      </w:pPr>
      <w:r>
        <w:rPr>
          <w:rFonts w:ascii="Arial" w:cs="Arial" w:eastAsia="Arial" w:hAnsi="Arial"/>
          <w:i/>
          <w:iCs/>
          <w:color w:val="6E6E6E"/>
          <w:sz w:val="17"/>
          <w:szCs w:val="17"/>
        </w:rPr>
        <w:t xml:space="preserve">Behavioral evidence, named events. This is your incident log paying rent.</w:t>
      </w:r>
    </w:p>
    <w:p>
      <w:pPr>
        <w:pBdr>
          <w:left w:val="single" w:color="6B7A3F" w:sz="16" w:space="9"/>
        </w:pBdr>
        <w:spacing w:after="20" w:before="60"/>
        <w:ind w:left="240"/>
      </w:pPr>
      <w:r>
        <w:rPr>
          <w:rFonts w:ascii="Arial" w:cs="Arial" w:eastAsia="Arial" w:hAnsi="Arial"/>
          <w:color w:val="333333"/>
          <w:sz w:val="19"/>
          <w:szCs w:val="19"/>
        </w:rPr>
        <w:t xml:space="preserve">“I want to hear your reaction — including if you think I've got something wrong.”</w:t>
      </w:r>
    </w:p>
    <w:p>
      <w:pPr>
        <w:spacing w:after="70"/>
        <w:ind w:left="300"/>
      </w:pPr>
      <w:r>
        <w:rPr>
          <w:rFonts w:ascii="Arial" w:cs="Arial" w:eastAsia="Arial" w:hAnsi="Arial"/>
          <w:i/>
          <w:iCs/>
          <w:color w:val="6E6E6E"/>
          <w:sz w:val="17"/>
          <w:szCs w:val="17"/>
        </w:rPr>
        <w:t xml:space="preserve">Voice is a fairness lever. Then actually listen; if they surface real counter-evidence, say you'll consider it — and do.</w:t>
      </w:r>
    </w:p>
    <w:p>
      <w:pPr>
        <w:pBdr>
          <w:left w:val="single" w:color="6B7A3F" w:sz="16" w:space="9"/>
        </w:pBdr>
        <w:spacing w:after="20" w:before="60"/>
        <w:ind w:left="240"/>
      </w:pPr>
      <w:r>
        <w:rPr>
          <w:rFonts w:ascii="Arial" w:cs="Arial" w:eastAsia="Arial" w:hAnsi="Arial"/>
          <w:color w:val="333333"/>
          <w:sz w:val="19"/>
          <w:szCs w:val="19"/>
        </w:rPr>
        <w:t xml:space="preserve">“For a 4 next cycle, the concrete difference is: [two specific behaviors]. I'll flag it in the moment when I see gaps, so December is never a surprise again.”</w:t>
      </w:r>
    </w:p>
    <w:p>
      <w:pPr>
        <w:spacing w:after="70"/>
        <w:ind w:left="300"/>
      </w:pPr>
      <w:r>
        <w:rPr>
          <w:rFonts w:ascii="Arial" w:cs="Arial" w:eastAsia="Arial" w:hAnsi="Arial"/>
          <w:i/>
          <w:iCs/>
          <w:color w:val="6E6E6E"/>
          <w:sz w:val="17"/>
          <w:szCs w:val="17"/>
        </w:rPr>
        <w:t xml:space="preserve">The forward path is the part they'll replay later. Make it behavioral and make the no-surprises promise — then keep it.</w:t>
      </w:r>
    </w:p>
    <w:p>
      <w:pPr>
        <w:pStyle w:val="Heading2"/>
        <w:spacing w:after="70" w:before="170"/>
      </w:pPr>
      <w:r>
        <w:rPr>
          <w:rFonts w:ascii="Arial" w:cs="Arial" w:eastAsia="Arial" w:hAnsi="Arial"/>
          <w:b/>
          <w:bCs/>
          <w:color w:val="4A5528"/>
          <w:sz w:val="20"/>
          <w:szCs w:val="20"/>
        </w:rPr>
        <w:t xml:space="preserve">IF IT GOES SIDEWAYS</w:t>
      </w:r>
    </w:p>
    <w:p>
      <w:pPr>
        <w:pBdr>
          <w:left w:val="single" w:color="4A5528" w:sz="18" w:space="10"/>
        </w:pBdr>
        <w:spacing w:after="80" w:before="120"/>
        <w:ind w:left="240"/>
      </w:pPr>
      <w:r>
        <w:rPr>
          <w:rFonts w:ascii="Arial" w:cs="Arial" w:eastAsia="Arial" w:hAnsi="Arial"/>
          <w:i/>
          <w:iCs/>
          <w:color w:val="4A5528"/>
          <w:sz w:val="19"/>
          <w:szCs w:val="19"/>
        </w:rPr>
        <w:t xml:space="preserve">If they argue the rating: “I'm confident in the reasoning, and I've heard your points — I'll take X away and confirm by Friday either way.” Don't renegotiate in the room; do genuinely reconsider real evidence. If they go quiet: “I'd rather hear the disagreement now than have you carry it out of this room.”</w:t>
      </w:r>
    </w:p>
    <w:p>
      <w:r>
        <w:br w:type="page"/>
      </w:r>
    </w:p>
    <w:p>
      <w:pPr>
        <w:spacing w:after="110" w:before="0"/>
      </w:pPr>
      <w:r>
        <w:rPr>
          <w:rFonts w:ascii="Arial" w:cs="Arial" w:eastAsia="Arial" w:hAnsi="Arial"/>
          <w:b/>
          <w:bCs/>
          <w:color w:val="6B7A3F"/>
          <w:sz w:val="16"/>
          <w:szCs w:val="16"/>
        </w:rPr>
        <w:t xml:space="preserve">S C R I P T   0 2   ·   P E R F O R M A N C E</w:t>
      </w:r>
    </w:p>
    <w:p>
      <w:pPr>
        <w:pStyle w:val="Heading1"/>
        <w:spacing w:after="50" w:before="0"/>
      </w:pPr>
      <w:r>
        <w:rPr>
          <w:rFonts w:ascii="Arial" w:cs="Arial" w:eastAsia="Arial" w:hAnsi="Arial"/>
          <w:b/>
          <w:bCs/>
          <w:color w:val="333333"/>
          <w:sz w:val="34"/>
          <w:szCs w:val="34"/>
        </w:rPr>
        <w:t xml:space="preserve">The First Underperformance Conversation</w:t>
      </w:r>
    </w:p>
    <w:p>
      <w:pPr>
        <w:pBdr>
          <w:bottom w:val="single" w:color="6B7A3F" w:sz="8" w:space="7"/>
        </w:pBdr>
        <w:spacing w:after="170"/>
      </w:pPr>
      <w:r>
        <w:rPr>
          <w:rFonts w:ascii="Arial" w:cs="Arial" w:eastAsia="Arial" w:hAnsi="Arial"/>
          <w:i/>
          <w:iCs/>
          <w:color w:val="6E6E6E"/>
          <w:sz w:val="20"/>
          <w:szCs w:val="20"/>
        </w:rPr>
        <w:t xml:space="preserve">Addressing a slip early, before it needs a paper trail</w:t>
      </w:r>
    </w:p>
    <w:p>
      <w:pPr>
        <w:pStyle w:val="Heading2"/>
        <w:spacing w:after="70" w:before="170"/>
      </w:pPr>
      <w:r>
        <w:rPr>
          <w:rFonts w:ascii="Arial" w:cs="Arial" w:eastAsia="Arial" w:hAnsi="Arial"/>
          <w:b/>
          <w:bCs/>
          <w:color w:val="4A5528"/>
          <w:sz w:val="20"/>
          <w:szCs w:val="20"/>
        </w:rPr>
        <w:t xml:space="preserve">THE SITUATION</w:t>
      </w:r>
    </w:p>
    <w:p>
      <w:pPr>
        <w:spacing w:after="90"/>
      </w:pPr>
      <w:r>
        <w:rPr>
          <w:rFonts w:ascii="Arial" w:cs="Arial" w:eastAsia="Arial" w:hAnsi="Arial"/>
          <w:color w:val="333333"/>
          <w:sz w:val="19"/>
          <w:szCs w:val="19"/>
        </w:rPr>
        <w:t xml:space="preserve">Someone solid has slipped — missed deadlines, thinner work — for six weeks. This is the early, informal conversation whose entire purpose is to prevent the formal one. Most managers skip it, wait four more months, and then run a much harder meeting.</w:t>
      </w:r>
    </w:p>
    <w:p>
      <w:pPr>
        <w:pStyle w:val="Heading2"/>
        <w:spacing w:after="70" w:before="170"/>
      </w:pPr>
      <w:r>
        <w:rPr>
          <w:rFonts w:ascii="Arial" w:cs="Arial" w:eastAsia="Arial" w:hAnsi="Arial"/>
          <w:b/>
          <w:bCs/>
          <w:color w:val="4A5528"/>
          <w:sz w:val="20"/>
          <w:szCs w:val="20"/>
        </w:rPr>
        <w:t xml:space="preserve">YOUR GOAL</w:t>
      </w:r>
    </w:p>
    <w:p>
      <w:pPr>
        <w:spacing w:after="90"/>
      </w:pPr>
      <w:r>
        <w:rPr>
          <w:rFonts w:ascii="Arial" w:cs="Arial" w:eastAsia="Arial" w:hAnsi="Arial"/>
          <w:color w:val="333333"/>
          <w:sz w:val="19"/>
          <w:szCs w:val="19"/>
        </w:rPr>
        <w:t xml:space="preserve">Name the gap plainly, diagnose the cause together, and agree on what changes — in one conversation, while it's still small.</w:t>
      </w:r>
    </w:p>
    <w:p>
      <w:pPr>
        <w:pStyle w:val="Heading2"/>
        <w:spacing w:after="70" w:before="170"/>
      </w:pPr>
      <w:r>
        <w:rPr>
          <w:rFonts w:ascii="Arial" w:cs="Arial" w:eastAsia="Arial" w:hAnsi="Arial"/>
          <w:b/>
          <w:bCs/>
          <w:color w:val="4A5528"/>
          <w:sz w:val="20"/>
          <w:szCs w:val="20"/>
        </w:rPr>
        <w:t xml:space="preserve">DON'T SAY</w:t>
      </w:r>
    </w:p>
    <w:p>
      <w:pPr>
        <w:pStyle w:val="ListParagraph"/>
        <w:numPr>
          <w:ilvl w:val="0"/>
          <w:numId w:val="2"/>
        </w:numPr>
        <w:spacing w:after="55"/>
      </w:pPr>
      <w:r>
        <w:rPr>
          <w:rFonts w:ascii="Arial" w:cs="Arial" w:eastAsia="Arial" w:hAnsi="Arial"/>
          <w:b/>
          <w:bCs/>
          <w:color w:val="333333"/>
          <w:sz w:val="19"/>
          <w:szCs w:val="19"/>
        </w:rPr>
        <w:t xml:space="preserve">“How's everything going?” (and hoping they raise it) </w:t>
      </w:r>
      <w:r>
        <w:rPr>
          <w:rFonts w:ascii="Arial" w:cs="Arial" w:eastAsia="Arial" w:hAnsi="Arial"/>
          <w:color w:val="333333"/>
          <w:sz w:val="19"/>
          <w:szCs w:val="19"/>
        </w:rPr>
        <w:t xml:space="preserve">— they won't, and you'll leave having discussed the weather.</w:t>
      </w:r>
    </w:p>
    <w:p>
      <w:pPr>
        <w:pStyle w:val="ListParagraph"/>
        <w:numPr>
          <w:ilvl w:val="0"/>
          <w:numId w:val="2"/>
        </w:numPr>
        <w:spacing w:after="55"/>
      </w:pPr>
      <w:r>
        <w:rPr>
          <w:rFonts w:ascii="Arial" w:cs="Arial" w:eastAsia="Arial" w:hAnsi="Arial"/>
          <w:b/>
          <w:bCs/>
          <w:color w:val="333333"/>
          <w:sz w:val="19"/>
          <w:szCs w:val="19"/>
        </w:rPr>
        <w:t xml:space="preserve">“Some people have noticed…” </w:t>
      </w:r>
      <w:r>
        <w:rPr>
          <w:rFonts w:ascii="Arial" w:cs="Arial" w:eastAsia="Arial" w:hAnsi="Arial"/>
          <w:color w:val="333333"/>
          <w:sz w:val="19"/>
          <w:szCs w:val="19"/>
        </w:rPr>
        <w:t xml:space="preserve">— anonymous chorus. Own the observation yourself.</w:t>
      </w:r>
    </w:p>
    <w:p>
      <w:pPr>
        <w:pStyle w:val="ListParagraph"/>
        <w:numPr>
          <w:ilvl w:val="0"/>
          <w:numId w:val="2"/>
        </w:numPr>
        <w:spacing w:after="55"/>
      </w:pPr>
      <w:r>
        <w:rPr>
          <w:rFonts w:ascii="Arial" w:cs="Arial" w:eastAsia="Arial" w:hAnsi="Arial"/>
          <w:b/>
          <w:bCs/>
          <w:color w:val="333333"/>
          <w:sz w:val="19"/>
          <w:szCs w:val="19"/>
        </w:rPr>
        <w:t xml:space="preserve">“You're one of my best people, so this is probably nothing…” </w:t>
      </w:r>
      <w:r>
        <w:rPr>
          <w:rFonts w:ascii="Arial" w:cs="Arial" w:eastAsia="Arial" w:hAnsi="Arial"/>
          <w:color w:val="333333"/>
          <w:sz w:val="19"/>
          <w:szCs w:val="19"/>
        </w:rPr>
        <w:t xml:space="preserve">— pre-forgiving the problem you came to raise.</w:t>
      </w:r>
    </w:p>
    <w:p>
      <w:pPr>
        <w:pStyle w:val="Heading2"/>
        <w:spacing w:after="70" w:before="170"/>
      </w:pPr>
      <w:r>
        <w:rPr>
          <w:rFonts w:ascii="Arial" w:cs="Arial" w:eastAsia="Arial" w:hAnsi="Arial"/>
          <w:b/>
          <w:bCs/>
          <w:color w:val="4A5528"/>
          <w:sz w:val="20"/>
          <w:szCs w:val="20"/>
        </w:rPr>
        <w:t xml:space="preserve">THE SCRIPT</w:t>
      </w:r>
    </w:p>
    <w:p>
      <w:pPr>
        <w:pBdr>
          <w:left w:val="single" w:color="6B7A3F" w:sz="16" w:space="9"/>
        </w:pBdr>
        <w:spacing w:after="20" w:before="60"/>
        <w:ind w:left="240"/>
      </w:pPr>
      <w:r>
        <w:rPr>
          <w:rFonts w:ascii="Arial" w:cs="Arial" w:eastAsia="Arial" w:hAnsi="Arial"/>
          <w:color w:val="333333"/>
          <w:sz w:val="19"/>
          <w:szCs w:val="19"/>
        </w:rPr>
        <w:t xml:space="preserve">“I want to talk about something I've noticed over the last six weeks. The Henderson report was late twice, and the analysis in the Q3 doc was thinner than your usual bar. That's a change, and I wanted to bring it to you directly.”</w:t>
      </w:r>
    </w:p>
    <w:p>
      <w:pPr>
        <w:spacing w:after="70"/>
        <w:ind w:left="300"/>
      </w:pPr>
      <w:r>
        <w:rPr>
          <w:rFonts w:ascii="Arial" w:cs="Arial" w:eastAsia="Arial" w:hAnsi="Arial"/>
          <w:i/>
          <w:iCs/>
          <w:color w:val="6E6E6E"/>
          <w:sz w:val="17"/>
          <w:szCs w:val="17"/>
        </w:rPr>
        <w:t xml:space="preserve">Specific, recent, factual, yours. No editorializing about attitude or effort — observable behavior only.</w:t>
      </w:r>
    </w:p>
    <w:p>
      <w:pPr>
        <w:pBdr>
          <w:left w:val="single" w:color="6B7A3F" w:sz="16" w:space="9"/>
        </w:pBdr>
        <w:spacing w:after="20" w:before="60"/>
        <w:ind w:left="240"/>
      </w:pPr>
      <w:r>
        <w:rPr>
          <w:rFonts w:ascii="Arial" w:cs="Arial" w:eastAsia="Arial" w:hAnsi="Arial"/>
          <w:color w:val="333333"/>
          <w:sz w:val="19"/>
          <w:szCs w:val="19"/>
        </w:rPr>
        <w:t xml:space="preserve">“What's going on from your side?”</w:t>
      </w:r>
    </w:p>
    <w:p>
      <w:pPr>
        <w:spacing w:after="70"/>
        <w:ind w:left="300"/>
      </w:pPr>
      <w:r>
        <w:rPr>
          <w:rFonts w:ascii="Arial" w:cs="Arial" w:eastAsia="Arial" w:hAnsi="Arial"/>
          <w:i/>
          <w:iCs/>
          <w:color w:val="6E6E6E"/>
          <w:sz w:val="17"/>
          <w:szCs w:val="17"/>
        </w:rPr>
        <w:t xml:space="preserve">Then silence. The diagnosis determines everything: can't (skill/resources), won't (motivation), or life (something outside work). Don't prescribe before this answer.</w:t>
      </w:r>
    </w:p>
    <w:p>
      <w:pPr>
        <w:pBdr>
          <w:left w:val="single" w:color="6B7A3F" w:sz="16" w:space="9"/>
        </w:pBdr>
        <w:spacing w:after="20" w:before="60"/>
        <w:ind w:left="240"/>
      </w:pPr>
      <w:r>
        <w:rPr>
          <w:rFonts w:ascii="Arial" w:cs="Arial" w:eastAsia="Arial" w:hAnsi="Arial"/>
          <w:color w:val="333333"/>
          <w:sz w:val="19"/>
          <w:szCs w:val="19"/>
        </w:rPr>
        <w:t xml:space="preserve">[If it's circumstance:] “Thank you for telling me. Let's figure out what's realistic for the next month and what I can take off your plate.”</w:t>
      </w:r>
    </w:p>
    <w:p>
      <w:pPr>
        <w:spacing w:after="70"/>
        <w:ind w:left="300"/>
      </w:pPr>
      <w:r>
        <w:rPr>
          <w:rFonts w:ascii="Arial" w:cs="Arial" w:eastAsia="Arial" w:hAnsi="Arial"/>
          <w:i/>
          <w:iCs/>
          <w:color w:val="6E6E6E"/>
          <w:sz w:val="17"/>
          <w:szCs w:val="17"/>
        </w:rPr>
        <w:t xml:space="preserve">Compassion and standards coexist: adjust the load, keep the honesty.</w:t>
      </w:r>
    </w:p>
    <w:p>
      <w:pPr>
        <w:pBdr>
          <w:left w:val="single" w:color="6B7A3F" w:sz="16" w:space="9"/>
        </w:pBdr>
        <w:spacing w:after="20" w:before="60"/>
        <w:ind w:left="240"/>
      </w:pPr>
      <w:r>
        <w:rPr>
          <w:rFonts w:ascii="Arial" w:cs="Arial" w:eastAsia="Arial" w:hAnsi="Arial"/>
          <w:color w:val="333333"/>
          <w:sz w:val="19"/>
          <w:szCs w:val="19"/>
        </w:rPr>
        <w:t xml:space="preserve">[If there's no clear cause:] “Here's what I need to see: back to the usual bar on deadlines and depth over the next month. Let's check in weekly so neither of us is guessing.”</w:t>
      </w:r>
    </w:p>
    <w:p>
      <w:pPr>
        <w:spacing w:after="70"/>
        <w:ind w:left="300"/>
      </w:pPr>
      <w:r>
        <w:rPr>
          <w:rFonts w:ascii="Arial" w:cs="Arial" w:eastAsia="Arial" w:hAnsi="Arial"/>
          <w:i/>
          <w:iCs/>
          <w:color w:val="6E6E6E"/>
          <w:sz w:val="17"/>
          <w:szCs w:val="17"/>
        </w:rPr>
        <w:t xml:space="preserve">A clear ask, a short horizon, a shared checkpoint. This sentence is the whole intervention.</w:t>
      </w:r>
    </w:p>
    <w:p>
      <w:pPr>
        <w:pStyle w:val="Heading2"/>
        <w:spacing w:after="70" w:before="170"/>
      </w:pPr>
      <w:r>
        <w:rPr>
          <w:rFonts w:ascii="Arial" w:cs="Arial" w:eastAsia="Arial" w:hAnsi="Arial"/>
          <w:b/>
          <w:bCs/>
          <w:color w:val="4A5528"/>
          <w:sz w:val="20"/>
          <w:szCs w:val="20"/>
        </w:rPr>
        <w:t xml:space="preserve">IF IT GOES SIDEWAYS</w:t>
      </w:r>
    </w:p>
    <w:p>
      <w:pPr>
        <w:pBdr>
          <w:left w:val="single" w:color="4A5528" w:sz="18" w:space="10"/>
        </w:pBdr>
        <w:spacing w:after="80" w:before="120"/>
        <w:ind w:left="240"/>
      </w:pPr>
      <w:r>
        <w:rPr>
          <w:rFonts w:ascii="Arial" w:cs="Arial" w:eastAsia="Arial" w:hAnsi="Arial"/>
          <w:i/>
          <w:iCs/>
          <w:color w:val="4A5528"/>
          <w:sz w:val="19"/>
          <w:szCs w:val="19"/>
        </w:rPr>
        <w:t xml:space="preserve">If they minimize (“it was just a busy stretch”): “Maybe so — and if the next month looks like your normal work, this conversation is over. I'm flagging it now because I'd rather do this once, early, informally.” That sentence tells the truth about what this meeting is.</w:t>
      </w:r>
    </w:p>
    <w:p>
      <w:r>
        <w:br w:type="page"/>
      </w:r>
    </w:p>
    <w:p>
      <w:pPr>
        <w:spacing w:after="110" w:before="0"/>
      </w:pPr>
      <w:r>
        <w:rPr>
          <w:rFonts w:ascii="Arial" w:cs="Arial" w:eastAsia="Arial" w:hAnsi="Arial"/>
          <w:b/>
          <w:bCs/>
          <w:color w:val="6B7A3F"/>
          <w:sz w:val="16"/>
          <w:szCs w:val="16"/>
        </w:rPr>
        <w:t xml:space="preserve">S C R I P T   0 3   ·   C A R E E R</w:t>
      </w:r>
    </w:p>
    <w:p>
      <w:pPr>
        <w:pStyle w:val="Heading1"/>
        <w:spacing w:after="50" w:before="0"/>
      </w:pPr>
      <w:r>
        <w:rPr>
          <w:rFonts w:ascii="Arial" w:cs="Arial" w:eastAsia="Arial" w:hAnsi="Arial"/>
          <w:b/>
          <w:bCs/>
          <w:color w:val="333333"/>
          <w:sz w:val="34"/>
          <w:szCs w:val="34"/>
        </w:rPr>
        <w:t xml:space="preserve">Saying No to a Promotion Request</w:t>
      </w:r>
    </w:p>
    <w:p>
      <w:pPr>
        <w:pBdr>
          <w:bottom w:val="single" w:color="6B7A3F" w:sz="8" w:space="7"/>
        </w:pBdr>
        <w:spacing w:after="170"/>
      </w:pPr>
      <w:r>
        <w:rPr>
          <w:rFonts w:ascii="Arial" w:cs="Arial" w:eastAsia="Arial" w:hAnsi="Arial"/>
          <w:i/>
          <w:iCs/>
          <w:color w:val="6E6E6E"/>
          <w:sz w:val="20"/>
          <w:szCs w:val="20"/>
        </w:rPr>
        <w:t xml:space="preserve">Declining without losing them</w:t>
      </w:r>
    </w:p>
    <w:p>
      <w:pPr>
        <w:pStyle w:val="Heading2"/>
        <w:spacing w:after="70" w:before="170"/>
      </w:pPr>
      <w:r>
        <w:rPr>
          <w:rFonts w:ascii="Arial" w:cs="Arial" w:eastAsia="Arial" w:hAnsi="Arial"/>
          <w:b/>
          <w:bCs/>
          <w:color w:val="4A5528"/>
          <w:sz w:val="20"/>
          <w:szCs w:val="20"/>
        </w:rPr>
        <w:t xml:space="preserve">THE SITUATION</w:t>
      </w:r>
    </w:p>
    <w:p>
      <w:pPr>
        <w:spacing w:after="90"/>
      </w:pPr>
      <w:r>
        <w:rPr>
          <w:rFonts w:ascii="Arial" w:cs="Arial" w:eastAsia="Arial" w:hAnsi="Arial"/>
          <w:color w:val="333333"/>
          <w:sz w:val="19"/>
          <w:szCs w:val="19"/>
        </w:rPr>
        <w:t xml:space="preserve">A good performer asks for a promotion they're not ready for — or that doesn't exist right now. The lazy responses are false hope (“soon!”) and flat rejection. Both leak your best people; the first just does it on a delay with extra resentment.</w:t>
      </w:r>
    </w:p>
    <w:p>
      <w:pPr>
        <w:pStyle w:val="Heading2"/>
        <w:spacing w:after="70" w:before="170"/>
      </w:pPr>
      <w:r>
        <w:rPr>
          <w:rFonts w:ascii="Arial" w:cs="Arial" w:eastAsia="Arial" w:hAnsi="Arial"/>
          <w:b/>
          <w:bCs/>
          <w:color w:val="4A5528"/>
          <w:sz w:val="20"/>
          <w:szCs w:val="20"/>
        </w:rPr>
        <w:t xml:space="preserve">YOUR GOAL</w:t>
      </w:r>
    </w:p>
    <w:p>
      <w:pPr>
        <w:spacing w:after="90"/>
      </w:pPr>
      <w:r>
        <w:rPr>
          <w:rFonts w:ascii="Arial" w:cs="Arial" w:eastAsia="Arial" w:hAnsi="Arial"/>
          <w:color w:val="333333"/>
          <w:sz w:val="19"/>
          <w:szCs w:val="19"/>
        </w:rPr>
        <w:t xml:space="preserve">An honest no on the timing, a credible path on the substance, and clarity on which barrier it is — readiness, or availability.</w:t>
      </w:r>
    </w:p>
    <w:p>
      <w:pPr>
        <w:pStyle w:val="Heading2"/>
        <w:spacing w:after="70" w:before="170"/>
      </w:pPr>
      <w:r>
        <w:rPr>
          <w:rFonts w:ascii="Arial" w:cs="Arial" w:eastAsia="Arial" w:hAnsi="Arial"/>
          <w:b/>
          <w:bCs/>
          <w:color w:val="4A5528"/>
          <w:sz w:val="20"/>
          <w:szCs w:val="20"/>
        </w:rPr>
        <w:t xml:space="preserve">DON'T SAY</w:t>
      </w:r>
    </w:p>
    <w:p>
      <w:pPr>
        <w:pStyle w:val="ListParagraph"/>
        <w:numPr>
          <w:ilvl w:val="0"/>
          <w:numId w:val="2"/>
        </w:numPr>
        <w:spacing w:after="55"/>
      </w:pPr>
      <w:r>
        <w:rPr>
          <w:rFonts w:ascii="Arial" w:cs="Arial" w:eastAsia="Arial" w:hAnsi="Arial"/>
          <w:b/>
          <w:bCs/>
          <w:color w:val="333333"/>
          <w:sz w:val="19"/>
          <w:szCs w:val="19"/>
        </w:rPr>
        <w:t xml:space="preserve">“Just keep doing what you're doing.” </w:t>
      </w:r>
      <w:r>
        <w:rPr>
          <w:rFonts w:ascii="Arial" w:cs="Arial" w:eastAsia="Arial" w:hAnsi="Arial"/>
          <w:color w:val="333333"/>
          <w:sz w:val="19"/>
          <w:szCs w:val="19"/>
        </w:rPr>
        <w:t xml:space="preserve">— the sentence that launches a thousand job searches. If more of the same were enough, they'd be promoted.</w:t>
      </w:r>
    </w:p>
    <w:p>
      <w:pPr>
        <w:pStyle w:val="ListParagraph"/>
        <w:numPr>
          <w:ilvl w:val="0"/>
          <w:numId w:val="2"/>
        </w:numPr>
        <w:spacing w:after="55"/>
      </w:pPr>
      <w:r>
        <w:rPr>
          <w:rFonts w:ascii="Arial" w:cs="Arial" w:eastAsia="Arial" w:hAnsi="Arial"/>
          <w:b/>
          <w:bCs/>
          <w:color w:val="333333"/>
          <w:sz w:val="19"/>
          <w:szCs w:val="19"/>
        </w:rPr>
        <w:t xml:space="preserve">“It's not up to me.” </w:t>
      </w:r>
      <w:r>
        <w:rPr>
          <w:rFonts w:ascii="Arial" w:cs="Arial" w:eastAsia="Arial" w:hAnsi="Arial"/>
          <w:color w:val="333333"/>
          <w:sz w:val="19"/>
          <w:szCs w:val="19"/>
        </w:rPr>
        <w:t xml:space="preserve">— partially true at most, and it converts you from advocate to bystander in their eyes.</w:t>
      </w:r>
    </w:p>
    <w:p>
      <w:pPr>
        <w:pStyle w:val="ListParagraph"/>
        <w:numPr>
          <w:ilvl w:val="0"/>
          <w:numId w:val="2"/>
        </w:numPr>
        <w:spacing w:after="55"/>
      </w:pPr>
      <w:r>
        <w:rPr>
          <w:rFonts w:ascii="Arial" w:cs="Arial" w:eastAsia="Arial" w:hAnsi="Arial"/>
          <w:b/>
          <w:bCs/>
          <w:color w:val="333333"/>
          <w:sz w:val="19"/>
          <w:szCs w:val="19"/>
        </w:rPr>
        <w:t xml:space="preserve">“You're too valuable where you are.” </w:t>
      </w:r>
      <w:r>
        <w:rPr>
          <w:rFonts w:ascii="Arial" w:cs="Arial" w:eastAsia="Arial" w:hAnsi="Arial"/>
          <w:color w:val="333333"/>
          <w:sz w:val="19"/>
          <w:szCs w:val="19"/>
        </w:rPr>
        <w:t xml:space="preserve">— tells them their growth is being taxed to fund your convenience.</w:t>
      </w:r>
    </w:p>
    <w:p>
      <w:pPr>
        <w:pStyle w:val="Heading2"/>
        <w:spacing w:after="70" w:before="170"/>
      </w:pPr>
      <w:r>
        <w:rPr>
          <w:rFonts w:ascii="Arial" w:cs="Arial" w:eastAsia="Arial" w:hAnsi="Arial"/>
          <w:b/>
          <w:bCs/>
          <w:color w:val="4A5528"/>
          <w:sz w:val="20"/>
          <w:szCs w:val="20"/>
        </w:rPr>
        <w:t xml:space="preserve">THE SCRIPT</w:t>
      </w:r>
    </w:p>
    <w:p>
      <w:pPr>
        <w:pBdr>
          <w:left w:val="single" w:color="6B7A3F" w:sz="16" w:space="9"/>
        </w:pBdr>
        <w:spacing w:after="20" w:before="60"/>
        <w:ind w:left="240"/>
      </w:pPr>
      <w:r>
        <w:rPr>
          <w:rFonts w:ascii="Arial" w:cs="Arial" w:eastAsia="Arial" w:hAnsi="Arial"/>
          <w:color w:val="333333"/>
          <w:sz w:val="19"/>
          <w:szCs w:val="19"/>
        </w:rPr>
        <w:t xml:space="preserve">“I'm glad you asked directly — that's exactly how this should work. The honest answer is: not this cycle. Let me tell you precisely why, because the why matters.”</w:t>
      </w:r>
    </w:p>
    <w:p>
      <w:pPr>
        <w:spacing w:after="70"/>
        <w:ind w:left="300"/>
      </w:pPr>
      <w:r>
        <w:rPr>
          <w:rFonts w:ascii="Arial" w:cs="Arial" w:eastAsia="Arial" w:hAnsi="Arial"/>
          <w:i/>
          <w:iCs/>
          <w:color w:val="6E6E6E"/>
          <w:sz w:val="17"/>
          <w:szCs w:val="17"/>
        </w:rPr>
        <w:t xml:space="preserve">The no arrives early and unhedged. What follows determines whether they stay.</w:t>
      </w:r>
    </w:p>
    <w:p>
      <w:pPr>
        <w:pBdr>
          <w:left w:val="single" w:color="6B7A3F" w:sz="16" w:space="9"/>
        </w:pBdr>
        <w:spacing w:after="20" w:before="60"/>
        <w:ind w:left="240"/>
      </w:pPr>
      <w:r>
        <w:rPr>
          <w:rFonts w:ascii="Arial" w:cs="Arial" w:eastAsia="Arial" w:hAnsi="Arial"/>
          <w:color w:val="333333"/>
          <w:sz w:val="19"/>
          <w:szCs w:val="19"/>
        </w:rPr>
        <w:t xml:space="preserve">[If readiness:] “Against the next level's bar, you're strong on A and B. The gap is C — for example, [specific behavior at the next level]. That's the difference, not tenure, not politics.”</w:t>
      </w:r>
    </w:p>
    <w:p>
      <w:pPr>
        <w:spacing w:after="70"/>
        <w:ind w:left="300"/>
      </w:pPr>
      <w:r>
        <w:rPr>
          <w:rFonts w:ascii="Arial" w:cs="Arial" w:eastAsia="Arial" w:hAnsi="Arial"/>
          <w:i/>
          <w:iCs/>
          <w:color w:val="6E6E6E"/>
          <w:sz w:val="17"/>
          <w:szCs w:val="17"/>
        </w:rPr>
        <w:t xml:space="preserve">Name the competency gap behaviorally. ‘More visibility’ is not a gap; ‘leads cross-team decisions without escalating’ is.</w:t>
      </w:r>
    </w:p>
    <w:p>
      <w:pPr>
        <w:pBdr>
          <w:left w:val="single" w:color="6B7A3F" w:sz="16" w:space="9"/>
        </w:pBdr>
        <w:spacing w:after="20" w:before="60"/>
        <w:ind w:left="240"/>
      </w:pPr>
      <w:r>
        <w:rPr>
          <w:rFonts w:ascii="Arial" w:cs="Arial" w:eastAsia="Arial" w:hAnsi="Arial"/>
          <w:color w:val="333333"/>
          <w:sz w:val="19"/>
          <w:szCs w:val="19"/>
        </w:rPr>
        <w:t xml:space="preserve">[If availability:] “Frankly, you're operating at the level — the constraint is that the role doesn't exist here right now. I won't pretend otherwise, and I'd rather you know the real barrier.”</w:t>
      </w:r>
    </w:p>
    <w:p>
      <w:pPr>
        <w:spacing w:after="70"/>
        <w:ind w:left="300"/>
      </w:pPr>
      <w:r>
        <w:rPr>
          <w:rFonts w:ascii="Arial" w:cs="Arial" w:eastAsia="Arial" w:hAnsi="Arial"/>
          <w:i/>
          <w:iCs/>
          <w:color w:val="6E6E6E"/>
          <w:sz w:val="17"/>
          <w:szCs w:val="17"/>
        </w:rPr>
        <w:t xml:space="preserve">This honesty is uncomfortable and they will respect it for years. It also obligates you to the next line.</w:t>
      </w:r>
    </w:p>
    <w:p>
      <w:pPr>
        <w:pBdr>
          <w:left w:val="single" w:color="6B7A3F" w:sz="16" w:space="9"/>
        </w:pBdr>
        <w:spacing w:after="20" w:before="60"/>
        <w:ind w:left="240"/>
      </w:pPr>
      <w:r>
        <w:rPr>
          <w:rFonts w:ascii="Arial" w:cs="Arial" w:eastAsia="Arial" w:hAnsi="Arial"/>
          <w:color w:val="333333"/>
          <w:sz w:val="19"/>
          <w:szCs w:val="19"/>
        </w:rPr>
        <w:t xml:space="preserve">“Here's what I'll do: [stretch assignment / visibility / advocacy at the next calibration]. Let's review in [timeframe] against exactly this list — write it down with me now.”</w:t>
      </w:r>
    </w:p>
    <w:p>
      <w:pPr>
        <w:spacing w:after="70"/>
        <w:ind w:left="300"/>
      </w:pPr>
      <w:r>
        <w:rPr>
          <w:rFonts w:ascii="Arial" w:cs="Arial" w:eastAsia="Arial" w:hAnsi="Arial"/>
          <w:i/>
          <w:iCs/>
          <w:color w:val="6E6E6E"/>
          <w:sz w:val="17"/>
          <w:szCs w:val="17"/>
        </w:rPr>
        <w:t xml:space="preserve">A dated commitment with criteria converts a no into a plan. An undated ‘someday’ converts it into a resignation letter.</w:t>
      </w:r>
    </w:p>
    <w:p>
      <w:pPr>
        <w:pStyle w:val="Heading2"/>
        <w:spacing w:after="70" w:before="170"/>
      </w:pPr>
      <w:r>
        <w:rPr>
          <w:rFonts w:ascii="Arial" w:cs="Arial" w:eastAsia="Arial" w:hAnsi="Arial"/>
          <w:b/>
          <w:bCs/>
          <w:color w:val="4A5528"/>
          <w:sz w:val="20"/>
          <w:szCs w:val="20"/>
        </w:rPr>
        <w:t xml:space="preserve">IF IT GOES SIDEWAYS</w:t>
      </w:r>
    </w:p>
    <w:p>
      <w:pPr>
        <w:pBdr>
          <w:left w:val="single" w:color="4A5528" w:sz="18" w:space="10"/>
        </w:pBdr>
        <w:spacing w:after="80" w:before="120"/>
        <w:ind w:left="240"/>
      </w:pPr>
      <w:r>
        <w:rPr>
          <w:rFonts w:ascii="Arial" w:cs="Arial" w:eastAsia="Arial" w:hAnsi="Arial"/>
          <w:i/>
          <w:iCs/>
          <w:color w:val="4A5528"/>
          <w:sz w:val="19"/>
          <w:szCs w:val="19"/>
        </w:rPr>
        <w:t xml:space="preserve">If they hint at outside offers: don't flinch and don't counter-bid a hypothetical. “You should always know your market value. What I can control is making the path here real — and I've just committed to it in writing.”</w:t>
      </w:r>
    </w:p>
    <w:p>
      <w:r>
        <w:br w:type="page"/>
      </w:r>
    </w:p>
    <w:p>
      <w:pPr>
        <w:spacing w:after="110" w:before="0"/>
      </w:pPr>
      <w:r>
        <w:rPr>
          <w:rFonts w:ascii="Arial" w:cs="Arial" w:eastAsia="Arial" w:hAnsi="Arial"/>
          <w:b/>
          <w:bCs/>
          <w:color w:val="6B7A3F"/>
          <w:sz w:val="16"/>
          <w:szCs w:val="16"/>
        </w:rPr>
        <w:t xml:space="preserve">S C R I P T   0 4   ·   R E T E N T I O N</w:t>
      </w:r>
    </w:p>
    <w:p>
      <w:pPr>
        <w:pStyle w:val="Heading1"/>
        <w:spacing w:after="50" w:before="0"/>
      </w:pPr>
      <w:r>
        <w:rPr>
          <w:rFonts w:ascii="Arial" w:cs="Arial" w:eastAsia="Arial" w:hAnsi="Arial"/>
          <w:b/>
          <w:bCs/>
          <w:color w:val="333333"/>
          <w:sz w:val="34"/>
          <w:szCs w:val="34"/>
        </w:rPr>
        <w:t xml:space="preserve">Responding to a Resignation</w:t>
      </w:r>
    </w:p>
    <w:p>
      <w:pPr>
        <w:pBdr>
          <w:bottom w:val="single" w:color="6B7A3F" w:sz="8" w:space="7"/>
        </w:pBdr>
        <w:spacing w:after="170"/>
      </w:pPr>
      <w:r>
        <w:rPr>
          <w:rFonts w:ascii="Arial" w:cs="Arial" w:eastAsia="Arial" w:hAnsi="Arial"/>
          <w:i/>
          <w:iCs/>
          <w:color w:val="6E6E6E"/>
          <w:sz w:val="20"/>
          <w:szCs w:val="20"/>
        </w:rPr>
        <w:t xml:space="preserve">The last conversation shapes the story they tell forever</w:t>
      </w:r>
    </w:p>
    <w:p>
      <w:pPr>
        <w:pStyle w:val="Heading2"/>
        <w:spacing w:after="70" w:before="170"/>
      </w:pPr>
      <w:r>
        <w:rPr>
          <w:rFonts w:ascii="Arial" w:cs="Arial" w:eastAsia="Arial" w:hAnsi="Arial"/>
          <w:b/>
          <w:bCs/>
          <w:color w:val="4A5528"/>
          <w:sz w:val="20"/>
          <w:szCs w:val="20"/>
        </w:rPr>
        <w:t xml:space="preserve">THE SITUATION</w:t>
      </w:r>
    </w:p>
    <w:p>
      <w:pPr>
        <w:spacing w:after="90"/>
      </w:pPr>
      <w:r>
        <w:rPr>
          <w:rFonts w:ascii="Arial" w:cs="Arial" w:eastAsia="Arial" w:hAnsi="Arial"/>
          <w:color w:val="333333"/>
          <w:sz w:val="19"/>
          <w:szCs w:val="19"/>
        </w:rPr>
        <w:t xml:space="preserve">A team member you value just resigned. You have one conversation to learn what you can, protect the transition, and end the chapter with class. Whatever you say next becomes the story they tell about you at their next three jobs.</w:t>
      </w:r>
    </w:p>
    <w:p>
      <w:pPr>
        <w:pStyle w:val="Heading2"/>
        <w:spacing w:after="70" w:before="170"/>
      </w:pPr>
      <w:r>
        <w:rPr>
          <w:rFonts w:ascii="Arial" w:cs="Arial" w:eastAsia="Arial" w:hAnsi="Arial"/>
          <w:b/>
          <w:bCs/>
          <w:color w:val="4A5528"/>
          <w:sz w:val="20"/>
          <w:szCs w:val="20"/>
        </w:rPr>
        <w:t xml:space="preserve">YOUR GOAL</w:t>
      </w:r>
    </w:p>
    <w:p>
      <w:pPr>
        <w:spacing w:after="90"/>
      </w:pPr>
      <w:r>
        <w:rPr>
          <w:rFonts w:ascii="Arial" w:cs="Arial" w:eastAsia="Arial" w:hAnsi="Arial"/>
          <w:color w:val="333333"/>
          <w:sz w:val="19"/>
          <w:szCs w:val="19"/>
        </w:rPr>
        <w:t xml:space="preserve">Grace first, learning second, logistics third — and an honest read on whether a counteroffer is even wise, rather than a reflexive one.</w:t>
      </w:r>
    </w:p>
    <w:p>
      <w:pPr>
        <w:pStyle w:val="Heading2"/>
        <w:spacing w:after="70" w:before="170"/>
      </w:pPr>
      <w:r>
        <w:rPr>
          <w:rFonts w:ascii="Arial" w:cs="Arial" w:eastAsia="Arial" w:hAnsi="Arial"/>
          <w:b/>
          <w:bCs/>
          <w:color w:val="4A5528"/>
          <w:sz w:val="20"/>
          <w:szCs w:val="20"/>
        </w:rPr>
        <w:t xml:space="preserve">DON'T SAY</w:t>
      </w:r>
    </w:p>
    <w:p>
      <w:pPr>
        <w:pStyle w:val="ListParagraph"/>
        <w:numPr>
          <w:ilvl w:val="0"/>
          <w:numId w:val="2"/>
        </w:numPr>
        <w:spacing w:after="55"/>
      </w:pPr>
      <w:r>
        <w:rPr>
          <w:rFonts w:ascii="Arial" w:cs="Arial" w:eastAsia="Arial" w:hAnsi="Arial"/>
          <w:b/>
          <w:bCs/>
          <w:color w:val="333333"/>
          <w:sz w:val="19"/>
          <w:szCs w:val="19"/>
        </w:rPr>
        <w:t xml:space="preserve">“Who's the company? What did they offer?” </w:t>
      </w:r>
      <w:r>
        <w:rPr>
          <w:rFonts w:ascii="Arial" w:cs="Arial" w:eastAsia="Arial" w:hAnsi="Arial"/>
          <w:color w:val="333333"/>
          <w:sz w:val="19"/>
          <w:szCs w:val="19"/>
        </w:rPr>
        <w:t xml:space="preserve">— leading with the competitive reflex instead of the human one.</w:t>
      </w:r>
    </w:p>
    <w:p>
      <w:pPr>
        <w:pStyle w:val="ListParagraph"/>
        <w:numPr>
          <w:ilvl w:val="0"/>
          <w:numId w:val="2"/>
        </w:numPr>
        <w:spacing w:after="55"/>
      </w:pPr>
      <w:r>
        <w:rPr>
          <w:rFonts w:ascii="Arial" w:cs="Arial" w:eastAsia="Arial" w:hAnsi="Arial"/>
          <w:b/>
          <w:bCs/>
          <w:color w:val="333333"/>
          <w:sz w:val="19"/>
          <w:szCs w:val="19"/>
        </w:rPr>
        <w:t xml:space="preserve">“After everything this team invested in you…” </w:t>
      </w:r>
      <w:r>
        <w:rPr>
          <w:rFonts w:ascii="Arial" w:cs="Arial" w:eastAsia="Arial" w:hAnsi="Arial"/>
          <w:color w:val="333333"/>
          <w:sz w:val="19"/>
          <w:szCs w:val="19"/>
        </w:rPr>
        <w:t xml:space="preserve">— guilt converts a graceful exit into a grievance.</w:t>
      </w:r>
    </w:p>
    <w:p>
      <w:pPr>
        <w:pStyle w:val="ListParagraph"/>
        <w:numPr>
          <w:ilvl w:val="0"/>
          <w:numId w:val="2"/>
        </w:numPr>
        <w:spacing w:after="55"/>
      </w:pPr>
      <w:r>
        <w:rPr>
          <w:rFonts w:ascii="Arial" w:cs="Arial" w:eastAsia="Arial" w:hAnsi="Arial"/>
          <w:b/>
          <w:bCs/>
          <w:color w:val="333333"/>
          <w:sz w:val="19"/>
          <w:szCs w:val="19"/>
        </w:rPr>
        <w:t xml:space="preserve">“What if we matched it?” (in the first five minutes) </w:t>
      </w:r>
      <w:r>
        <w:rPr>
          <w:rFonts w:ascii="Arial" w:cs="Arial" w:eastAsia="Arial" w:hAnsi="Arial"/>
          <w:color w:val="333333"/>
          <w:sz w:val="19"/>
          <w:szCs w:val="19"/>
        </w:rPr>
        <w:t xml:space="preserve">— a panic counteroffer teaches everyone the raise algorithm is ‘resign first.’”</w:t>
      </w:r>
    </w:p>
    <w:p>
      <w:pPr>
        <w:pStyle w:val="Heading2"/>
        <w:spacing w:after="70" w:before="170"/>
      </w:pPr>
      <w:r>
        <w:rPr>
          <w:rFonts w:ascii="Arial" w:cs="Arial" w:eastAsia="Arial" w:hAnsi="Arial"/>
          <w:b/>
          <w:bCs/>
          <w:color w:val="4A5528"/>
          <w:sz w:val="20"/>
          <w:szCs w:val="20"/>
        </w:rPr>
        <w:t xml:space="preserve">THE SCRIPT</w:t>
      </w:r>
    </w:p>
    <w:p>
      <w:pPr>
        <w:pBdr>
          <w:left w:val="single" w:color="6B7A3F" w:sz="16" w:space="9"/>
        </w:pBdr>
        <w:spacing w:after="20" w:before="60"/>
        <w:ind w:left="240"/>
      </w:pPr>
      <w:r>
        <w:rPr>
          <w:rFonts w:ascii="Arial" w:cs="Arial" w:eastAsia="Arial" w:hAnsi="Arial"/>
          <w:color w:val="333333"/>
          <w:sz w:val="19"/>
          <w:szCs w:val="19"/>
        </w:rPr>
        <w:t xml:space="preserve">“First — congratulations. I mean that. Tell me about the new role.”</w:t>
      </w:r>
    </w:p>
    <w:p>
      <w:pPr>
        <w:spacing w:after="70"/>
        <w:ind w:left="300"/>
      </w:pPr>
      <w:r>
        <w:rPr>
          <w:rFonts w:ascii="Arial" w:cs="Arial" w:eastAsia="Arial" w:hAnsi="Arial"/>
          <w:i/>
          <w:iCs/>
          <w:color w:val="6E6E6E"/>
          <w:sz w:val="17"/>
          <w:szCs w:val="17"/>
        </w:rPr>
        <w:t xml:space="preserve">Grace before anything strategic. Their guard drops, and everything you learn next gets truer.</w:t>
      </w:r>
    </w:p>
    <w:p>
      <w:pPr>
        <w:pBdr>
          <w:left w:val="single" w:color="6B7A3F" w:sz="16" w:space="9"/>
        </w:pBdr>
        <w:spacing w:after="20" w:before="60"/>
        <w:ind w:left="240"/>
      </w:pPr>
      <w:r>
        <w:rPr>
          <w:rFonts w:ascii="Arial" w:cs="Arial" w:eastAsia="Arial" w:hAnsi="Arial"/>
          <w:color w:val="333333"/>
          <w:sz w:val="19"/>
          <w:szCs w:val="19"/>
        </w:rPr>
        <w:t xml:space="preserve">“I want to ask, for my own learning: when did you start looking, and what tipped it? You can be completely honest — you're safe now in a way current employees aren't.”</w:t>
      </w:r>
    </w:p>
    <w:p>
      <w:pPr>
        <w:spacing w:after="70"/>
        <w:ind w:left="300"/>
      </w:pPr>
      <w:r>
        <w:rPr>
          <w:rFonts w:ascii="Arial" w:cs="Arial" w:eastAsia="Arial" w:hAnsi="Arial"/>
          <w:i/>
          <w:iCs/>
          <w:color w:val="6E6E6E"/>
          <w:sz w:val="17"/>
          <w:szCs w:val="17"/>
        </w:rPr>
        <w:t xml:space="preserve">The trigger and the timeline are the exit interview's two most valuable facts, and they're freshest right here.</w:t>
      </w:r>
    </w:p>
    <w:p>
      <w:pPr>
        <w:pBdr>
          <w:left w:val="single" w:color="6B7A3F" w:sz="16" w:space="9"/>
        </w:pBdr>
        <w:spacing w:after="20" w:before="60"/>
        <w:ind w:left="240"/>
      </w:pPr>
      <w:r>
        <w:rPr>
          <w:rFonts w:ascii="Arial" w:cs="Arial" w:eastAsia="Arial" w:hAnsi="Arial"/>
          <w:color w:val="333333"/>
          <w:sz w:val="19"/>
          <w:szCs w:val="19"/>
        </w:rPr>
        <w:t xml:space="preserve">“Is this decision made, or is it a conversation?”</w:t>
      </w:r>
    </w:p>
    <w:p>
      <w:pPr>
        <w:spacing w:after="70"/>
        <w:ind w:left="300"/>
      </w:pPr>
      <w:r>
        <w:rPr>
          <w:rFonts w:ascii="Arial" w:cs="Arial" w:eastAsia="Arial" w:hAnsi="Arial"/>
          <w:i/>
          <w:iCs/>
          <w:color w:val="6E6E6E"/>
          <w:sz w:val="17"/>
          <w:szCs w:val="17"/>
        </w:rPr>
        <w:t xml:space="preserve">The only counteroffer question worth asking. If it's made, respect it fully. If it's a conversation, the issues they name — not just money — are what any counter must actually fix.</w:t>
      </w:r>
    </w:p>
    <w:p>
      <w:pPr>
        <w:pBdr>
          <w:left w:val="single" w:color="6B7A3F" w:sz="16" w:space="9"/>
        </w:pBdr>
        <w:spacing w:after="20" w:before="60"/>
        <w:ind w:left="240"/>
      </w:pPr>
      <w:r>
        <w:rPr>
          <w:rFonts w:ascii="Arial" w:cs="Arial" w:eastAsia="Arial" w:hAnsi="Arial"/>
          <w:color w:val="333333"/>
          <w:sz w:val="19"/>
          <w:szCs w:val="19"/>
        </w:rPr>
        <w:t xml:space="preserve">“Let's make your last weeks excellent: what handoff plan do you want to own, and how do you want the announcement to sound?”</w:t>
      </w:r>
    </w:p>
    <w:p>
      <w:pPr>
        <w:spacing w:after="70"/>
        <w:ind w:left="300"/>
      </w:pPr>
      <w:r>
        <w:rPr>
          <w:rFonts w:ascii="Arial" w:cs="Arial" w:eastAsia="Arial" w:hAnsi="Arial"/>
          <w:i/>
          <w:iCs/>
          <w:color w:val="6E6E6E"/>
          <w:sz w:val="17"/>
          <w:szCs w:val="17"/>
        </w:rPr>
        <w:t xml:space="preserve">Giving them authorship of the exit protects the work and the relationship simultaneously.</w:t>
      </w:r>
    </w:p>
    <w:p>
      <w:pPr>
        <w:pStyle w:val="Heading2"/>
        <w:spacing w:after="70" w:before="170"/>
      </w:pPr>
      <w:r>
        <w:rPr>
          <w:rFonts w:ascii="Arial" w:cs="Arial" w:eastAsia="Arial" w:hAnsi="Arial"/>
          <w:b/>
          <w:bCs/>
          <w:color w:val="4A5528"/>
          <w:sz w:val="20"/>
          <w:szCs w:val="20"/>
        </w:rPr>
        <w:t xml:space="preserve">IF IT GOES SIDEWAYS</w:t>
      </w:r>
    </w:p>
    <w:p>
      <w:pPr>
        <w:pBdr>
          <w:left w:val="single" w:color="4A5528" w:sz="18" w:space="10"/>
        </w:pBdr>
        <w:spacing w:after="80" w:before="120"/>
        <w:ind w:left="240"/>
      </w:pPr>
      <w:r>
        <w:rPr>
          <w:rFonts w:ascii="Arial" w:cs="Arial" w:eastAsia="Arial" w:hAnsi="Arial"/>
          <w:i/>
          <w:iCs/>
          <w:color w:val="4A5528"/>
          <w:sz w:val="19"/>
          <w:szCs w:val="19"/>
        </w:rPr>
        <w:t xml:space="preserve">If you're tempted to counter: remember most accepted counteroffers only delay the exit, because the reasons — growth, manager, meaning — rarely change with the number. Counter only when the named problem is one you can genuinely and durably fix.</w:t>
      </w:r>
    </w:p>
    <w:p>
      <w:r>
        <w:br w:type="page"/>
      </w:r>
    </w:p>
    <w:p>
      <w:pPr>
        <w:spacing w:after="110" w:before="0"/>
      </w:pPr>
      <w:r>
        <w:rPr>
          <w:rFonts w:ascii="Arial" w:cs="Arial" w:eastAsia="Arial" w:hAnsi="Arial"/>
          <w:b/>
          <w:bCs/>
          <w:color w:val="6B7A3F"/>
          <w:sz w:val="16"/>
          <w:szCs w:val="16"/>
        </w:rPr>
        <w:t xml:space="preserve">S C R I P T   0 5   ·   F E E D B A C K</w:t>
      </w:r>
    </w:p>
    <w:p>
      <w:pPr>
        <w:pStyle w:val="Heading1"/>
        <w:spacing w:after="50" w:before="0"/>
      </w:pPr>
      <w:r>
        <w:rPr>
          <w:rFonts w:ascii="Arial" w:cs="Arial" w:eastAsia="Arial" w:hAnsi="Arial"/>
          <w:b/>
          <w:bCs/>
          <w:color w:val="333333"/>
          <w:sz w:val="34"/>
          <w:szCs w:val="34"/>
        </w:rPr>
        <w:t xml:space="preserve">Feedback to Someone Who Gets Defensive</w:t>
      </w:r>
    </w:p>
    <w:p>
      <w:pPr>
        <w:pBdr>
          <w:bottom w:val="single" w:color="6B7A3F" w:sz="8" w:space="7"/>
        </w:pBdr>
        <w:spacing w:after="170"/>
      </w:pPr>
      <w:r>
        <w:rPr>
          <w:rFonts w:ascii="Arial" w:cs="Arial" w:eastAsia="Arial" w:hAnsi="Arial"/>
          <w:i/>
          <w:iCs/>
          <w:color w:val="6E6E6E"/>
          <w:sz w:val="20"/>
          <w:szCs w:val="20"/>
        </w:rPr>
        <w:t xml:space="preserve">When every piece of input becomes a debate</w:t>
      </w:r>
    </w:p>
    <w:p>
      <w:pPr>
        <w:pStyle w:val="Heading2"/>
        <w:spacing w:after="70" w:before="170"/>
      </w:pPr>
      <w:r>
        <w:rPr>
          <w:rFonts w:ascii="Arial" w:cs="Arial" w:eastAsia="Arial" w:hAnsi="Arial"/>
          <w:b/>
          <w:bCs/>
          <w:color w:val="4A5528"/>
          <w:sz w:val="20"/>
          <w:szCs w:val="20"/>
        </w:rPr>
        <w:t xml:space="preserve">THE SITUATION</w:t>
      </w:r>
    </w:p>
    <w:p>
      <w:pPr>
        <w:spacing w:after="90"/>
      </w:pPr>
      <w:r>
        <w:rPr>
          <w:rFonts w:ascii="Arial" w:cs="Arial" w:eastAsia="Arial" w:hAnsi="Arial"/>
          <w:color w:val="333333"/>
          <w:sz w:val="19"/>
          <w:szCs w:val="19"/>
        </w:rPr>
        <w:t xml:space="preserve">You need to give corrective feedback to someone whose pattern is to argue, explain, or counter-attack. Managers quietly stop giving these people feedback at all — which is how a difficult colleague becomes an unpromotable one without ever being told why.</w:t>
      </w:r>
    </w:p>
    <w:p>
      <w:pPr>
        <w:pStyle w:val="Heading2"/>
        <w:spacing w:after="70" w:before="170"/>
      </w:pPr>
      <w:r>
        <w:rPr>
          <w:rFonts w:ascii="Arial" w:cs="Arial" w:eastAsia="Arial" w:hAnsi="Arial"/>
          <w:b/>
          <w:bCs/>
          <w:color w:val="4A5528"/>
          <w:sz w:val="20"/>
          <w:szCs w:val="20"/>
        </w:rPr>
        <w:t xml:space="preserve">YOUR GOAL</w:t>
      </w:r>
    </w:p>
    <w:p>
      <w:pPr>
        <w:spacing w:after="90"/>
      </w:pPr>
      <w:r>
        <w:rPr>
          <w:rFonts w:ascii="Arial" w:cs="Arial" w:eastAsia="Arial" w:hAnsi="Arial"/>
          <w:color w:val="333333"/>
          <w:sz w:val="19"/>
          <w:szCs w:val="19"/>
        </w:rPr>
        <w:t xml:space="preserve">The message lands intact, the debate stays contained, and — separately, when the pattern persists — the defensiveness itself gets named as the topic.</w:t>
      </w:r>
    </w:p>
    <w:p>
      <w:pPr>
        <w:pStyle w:val="Heading2"/>
        <w:spacing w:after="70" w:before="170"/>
      </w:pPr>
      <w:r>
        <w:rPr>
          <w:rFonts w:ascii="Arial" w:cs="Arial" w:eastAsia="Arial" w:hAnsi="Arial"/>
          <w:b/>
          <w:bCs/>
          <w:color w:val="4A5528"/>
          <w:sz w:val="20"/>
          <w:szCs w:val="20"/>
        </w:rPr>
        <w:t xml:space="preserve">DON'T SAY</w:t>
      </w:r>
    </w:p>
    <w:p>
      <w:pPr>
        <w:pStyle w:val="ListParagraph"/>
        <w:numPr>
          <w:ilvl w:val="0"/>
          <w:numId w:val="2"/>
        </w:numPr>
        <w:spacing w:after="55"/>
      </w:pPr>
      <w:r>
        <w:rPr>
          <w:rFonts w:ascii="Arial" w:cs="Arial" w:eastAsia="Arial" w:hAnsi="Arial"/>
          <w:b/>
          <w:bCs/>
          <w:color w:val="333333"/>
          <w:sz w:val="19"/>
          <w:szCs w:val="19"/>
        </w:rPr>
        <w:t xml:space="preserve">“Don't get defensive, but…” </w:t>
      </w:r>
      <w:r>
        <w:rPr>
          <w:rFonts w:ascii="Arial" w:cs="Arial" w:eastAsia="Arial" w:hAnsi="Arial"/>
          <w:color w:val="333333"/>
          <w:sz w:val="19"/>
          <w:szCs w:val="19"/>
        </w:rPr>
        <w:t xml:space="preserve">— guarantees the exact reaction, with a head start.</w:t>
      </w:r>
    </w:p>
    <w:p>
      <w:pPr>
        <w:pStyle w:val="ListParagraph"/>
        <w:numPr>
          <w:ilvl w:val="0"/>
          <w:numId w:val="2"/>
        </w:numPr>
        <w:spacing w:after="55"/>
      </w:pPr>
      <w:r>
        <w:rPr>
          <w:rFonts w:ascii="Arial" w:cs="Arial" w:eastAsia="Arial" w:hAnsi="Arial"/>
          <w:b/>
          <w:bCs/>
          <w:color w:val="333333"/>
          <w:sz w:val="19"/>
          <w:szCs w:val="19"/>
        </w:rPr>
        <w:t xml:space="preserve">The sandwich. </w:t>
      </w:r>
      <w:r>
        <w:rPr>
          <w:rFonts w:ascii="Arial" w:cs="Arial" w:eastAsia="Arial" w:hAnsi="Arial"/>
          <w:color w:val="333333"/>
          <w:sz w:val="19"/>
          <w:szCs w:val="19"/>
        </w:rPr>
        <w:t xml:space="preserve">— with a defensive listener, praise-criticism-praise means only the bread survives.</w:t>
      </w:r>
    </w:p>
    <w:p>
      <w:pPr>
        <w:pStyle w:val="ListParagraph"/>
        <w:numPr>
          <w:ilvl w:val="0"/>
          <w:numId w:val="2"/>
        </w:numPr>
        <w:spacing w:after="55"/>
      </w:pPr>
      <w:r>
        <w:rPr>
          <w:rFonts w:ascii="Arial" w:cs="Arial" w:eastAsia="Arial" w:hAnsi="Arial"/>
          <w:b/>
          <w:bCs/>
          <w:color w:val="333333"/>
          <w:sz w:val="19"/>
          <w:szCs w:val="19"/>
        </w:rPr>
        <w:t xml:space="preserve">“Why do you always have to argue?” </w:t>
      </w:r>
      <w:r>
        <w:rPr>
          <w:rFonts w:ascii="Arial" w:cs="Arial" w:eastAsia="Arial" w:hAnsi="Arial"/>
          <w:color w:val="333333"/>
          <w:sz w:val="19"/>
          <w:szCs w:val="19"/>
        </w:rPr>
        <w:t xml:space="preserve">— turning your frustration into a character verdict, mid-conversation.</w:t>
      </w:r>
    </w:p>
    <w:p>
      <w:pPr>
        <w:pStyle w:val="Heading2"/>
        <w:spacing w:after="70" w:before="170"/>
      </w:pPr>
      <w:r>
        <w:rPr>
          <w:rFonts w:ascii="Arial" w:cs="Arial" w:eastAsia="Arial" w:hAnsi="Arial"/>
          <w:b/>
          <w:bCs/>
          <w:color w:val="4A5528"/>
          <w:sz w:val="20"/>
          <w:szCs w:val="20"/>
        </w:rPr>
        <w:t xml:space="preserve">THE SCRIPT</w:t>
      </w:r>
    </w:p>
    <w:p>
      <w:pPr>
        <w:pBdr>
          <w:left w:val="single" w:color="6B7A3F" w:sz="16" w:space="9"/>
        </w:pBdr>
        <w:spacing w:after="20" w:before="60"/>
        <w:ind w:left="240"/>
      </w:pPr>
      <w:r>
        <w:rPr>
          <w:rFonts w:ascii="Arial" w:cs="Arial" w:eastAsia="Arial" w:hAnsi="Arial"/>
          <w:color w:val="333333"/>
          <w:sz w:val="19"/>
          <w:szCs w:val="19"/>
        </w:rPr>
        <w:t xml:space="preserve">“I have one piece of feedback about the Tuesday client call. I'll say it, then I genuinely want your view.”</w:t>
      </w:r>
    </w:p>
    <w:p>
      <w:pPr>
        <w:spacing w:after="70"/>
        <w:ind w:left="300"/>
      </w:pPr>
      <w:r>
        <w:rPr>
          <w:rFonts w:ascii="Arial" w:cs="Arial" w:eastAsia="Arial" w:hAnsi="Arial"/>
          <w:i/>
          <w:iCs/>
          <w:color w:val="6E6E6E"/>
          <w:sz w:val="17"/>
          <w:szCs w:val="17"/>
        </w:rPr>
        <w:t xml:space="preserve">Small container: one topic, announced structure. Defensiveness feeds on ambush and sprawl; deny it both.</w:t>
      </w:r>
    </w:p>
    <w:p>
      <w:pPr>
        <w:pBdr>
          <w:left w:val="single" w:color="6B7A3F" w:sz="16" w:space="9"/>
        </w:pBdr>
        <w:spacing w:after="20" w:before="60"/>
        <w:ind w:left="240"/>
      </w:pPr>
      <w:r>
        <w:rPr>
          <w:rFonts w:ascii="Arial" w:cs="Arial" w:eastAsia="Arial" w:hAnsi="Arial"/>
          <w:color w:val="333333"/>
          <w:sz w:val="19"/>
          <w:szCs w:val="19"/>
        </w:rPr>
        <w:t xml:space="preserve">“When the client questioned the timeline, you interrupted her twice and the tone got sharp. She went quiet for the rest of the call — that's the impact I'm flagging.”</w:t>
      </w:r>
    </w:p>
    <w:p>
      <w:pPr>
        <w:spacing w:after="70"/>
        <w:ind w:left="300"/>
      </w:pPr>
      <w:r>
        <w:rPr>
          <w:rFonts w:ascii="Arial" w:cs="Arial" w:eastAsia="Arial" w:hAnsi="Arial"/>
          <w:i/>
          <w:iCs/>
          <w:color w:val="6E6E6E"/>
          <w:sz w:val="17"/>
          <w:szCs w:val="17"/>
        </w:rPr>
        <w:t xml:space="preserve">Behavior and impact, zero motive-reading. ‘You interrupted twice’ is arguable-proof in a way ‘you were disrespectful’ never is.</w:t>
      </w:r>
    </w:p>
    <w:p>
      <w:pPr>
        <w:pBdr>
          <w:left w:val="single" w:color="6B7A3F" w:sz="16" w:space="9"/>
        </w:pBdr>
        <w:spacing w:after="20" w:before="60"/>
        <w:ind w:left="240"/>
      </w:pPr>
      <w:r>
        <w:rPr>
          <w:rFonts w:ascii="Arial" w:cs="Arial" w:eastAsia="Arial" w:hAnsi="Arial"/>
          <w:color w:val="333333"/>
          <w:sz w:val="19"/>
          <w:szCs w:val="19"/>
        </w:rPr>
        <w:t xml:space="preserve">[When the rebuttal comes:] “That context helps, and it can be true at the same time as what I saw. I'm not asking you to agree it was fair — I'm asking you to change what happens on the next call.”</w:t>
      </w:r>
    </w:p>
    <w:p>
      <w:pPr>
        <w:spacing w:after="70"/>
        <w:ind w:left="300"/>
      </w:pPr>
      <w:r>
        <w:rPr>
          <w:rFonts w:ascii="Arial" w:cs="Arial" w:eastAsia="Arial" w:hAnsi="Arial"/>
          <w:i/>
          <w:iCs/>
          <w:color w:val="6E6E6E"/>
          <w:sz w:val="17"/>
          <w:szCs w:val="17"/>
        </w:rPr>
        <w:t xml:space="preserve">The pivot sentence. You concede nothing, you debate nothing, you keep one hand on the behavior.</w:t>
      </w:r>
    </w:p>
    <w:p>
      <w:pPr>
        <w:pBdr>
          <w:left w:val="single" w:color="6B7A3F" w:sz="16" w:space="9"/>
        </w:pBdr>
        <w:spacing w:after="20" w:before="60"/>
        <w:ind w:left="240"/>
      </w:pPr>
      <w:r>
        <w:rPr>
          <w:rFonts w:ascii="Arial" w:cs="Arial" w:eastAsia="Arial" w:hAnsi="Arial"/>
          <w:color w:val="333333"/>
          <w:sz w:val="19"/>
          <w:szCs w:val="19"/>
        </w:rPr>
        <w:t xml:space="preserve">[If the pattern itself is the issue — separate conversation:] “I've noticed that feedback here tends to become a debate about whether it's justified. The effect is that people — including me — have started telling you less. That silence is expensive for your career, and I don't want that for you.”</w:t>
      </w:r>
    </w:p>
    <w:p>
      <w:pPr>
        <w:spacing w:after="70"/>
        <w:ind w:left="300"/>
      </w:pPr>
      <w:r>
        <w:rPr>
          <w:rFonts w:ascii="Arial" w:cs="Arial" w:eastAsia="Arial" w:hAnsi="Arial"/>
          <w:i/>
          <w:iCs/>
          <w:color w:val="6E6E6E"/>
          <w:sz w:val="17"/>
          <w:szCs w:val="17"/>
        </w:rPr>
        <w:t xml:space="preserve">Naming the meta-pattern, framed as their loss, because it genuinely is.</w:t>
      </w:r>
    </w:p>
    <w:p>
      <w:pPr>
        <w:pStyle w:val="Heading2"/>
        <w:spacing w:after="70" w:before="170"/>
      </w:pPr>
      <w:r>
        <w:rPr>
          <w:rFonts w:ascii="Arial" w:cs="Arial" w:eastAsia="Arial" w:hAnsi="Arial"/>
          <w:b/>
          <w:bCs/>
          <w:color w:val="4A5528"/>
          <w:sz w:val="20"/>
          <w:szCs w:val="20"/>
        </w:rPr>
        <w:t xml:space="preserve">IF IT GOES SIDEWAYS</w:t>
      </w:r>
    </w:p>
    <w:p>
      <w:pPr>
        <w:pBdr>
          <w:left w:val="single" w:color="4A5528" w:sz="18" w:space="10"/>
        </w:pBdr>
        <w:spacing w:after="80" w:before="120"/>
        <w:ind w:left="240"/>
      </w:pPr>
      <w:r>
        <w:rPr>
          <w:rFonts w:ascii="Arial" w:cs="Arial" w:eastAsia="Arial" w:hAnsi="Arial"/>
          <w:i/>
          <w:iCs/>
          <w:color w:val="4A5528"/>
          <w:sz w:val="19"/>
          <w:szCs w:val="19"/>
        </w:rPr>
        <w:t xml:space="preserve">If they escalate emotionally: “Let's pause here — I'd rather finish this well tomorrow than badly today.” An adjournment is not a retreat; the topic returns, calmly, within a day.</w:t>
      </w:r>
    </w:p>
    <w:p>
      <w:r>
        <w:br w:type="page"/>
      </w:r>
    </w:p>
    <w:p>
      <w:pPr>
        <w:spacing w:after="110" w:before="0"/>
      </w:pPr>
      <w:r>
        <w:rPr>
          <w:rFonts w:ascii="Arial" w:cs="Arial" w:eastAsia="Arial" w:hAnsi="Arial"/>
          <w:b/>
          <w:bCs/>
          <w:color w:val="6B7A3F"/>
          <w:sz w:val="16"/>
          <w:szCs w:val="16"/>
        </w:rPr>
        <w:t xml:space="preserve">S C R I P T   0 6   ·   T E A M</w:t>
      </w:r>
    </w:p>
    <w:p>
      <w:pPr>
        <w:pStyle w:val="Heading1"/>
        <w:spacing w:after="50" w:before="0"/>
      </w:pPr>
      <w:r>
        <w:rPr>
          <w:rFonts w:ascii="Arial" w:cs="Arial" w:eastAsia="Arial" w:hAnsi="Arial"/>
          <w:b/>
          <w:bCs/>
          <w:color w:val="333333"/>
          <w:sz w:val="34"/>
          <w:szCs w:val="34"/>
        </w:rPr>
        <w:t xml:space="preserve">Mediating Conflict Between Two Reports</w:t>
      </w:r>
    </w:p>
    <w:p>
      <w:pPr>
        <w:pBdr>
          <w:bottom w:val="single" w:color="6B7A3F" w:sz="8" w:space="7"/>
        </w:pBdr>
        <w:spacing w:after="170"/>
      </w:pPr>
      <w:r>
        <w:rPr>
          <w:rFonts w:ascii="Arial" w:cs="Arial" w:eastAsia="Arial" w:hAnsi="Arial"/>
          <w:i/>
          <w:iCs/>
          <w:color w:val="6E6E6E"/>
          <w:sz w:val="20"/>
          <w:szCs w:val="20"/>
        </w:rPr>
        <w:t xml:space="preserve">When the friction between two people becomes everyone's problem</w:t>
      </w:r>
    </w:p>
    <w:p>
      <w:pPr>
        <w:pStyle w:val="Heading2"/>
        <w:spacing w:after="70" w:before="170"/>
      </w:pPr>
      <w:r>
        <w:rPr>
          <w:rFonts w:ascii="Arial" w:cs="Arial" w:eastAsia="Arial" w:hAnsi="Arial"/>
          <w:b/>
          <w:bCs/>
          <w:color w:val="4A5528"/>
          <w:sz w:val="20"/>
          <w:szCs w:val="20"/>
        </w:rPr>
        <w:t xml:space="preserve">THE SITUATION</w:t>
      </w:r>
    </w:p>
    <w:p>
      <w:pPr>
        <w:spacing w:after="90"/>
      </w:pPr>
      <w:r>
        <w:rPr>
          <w:rFonts w:ascii="Arial" w:cs="Arial" w:eastAsia="Arial" w:hAnsi="Arial"/>
          <w:color w:val="333333"/>
          <w:sz w:val="19"/>
          <w:szCs w:val="19"/>
        </w:rPr>
        <w:t xml:space="preserve">Two members of your team have friction that's gone past ideas into something personal — curt messages, meeting tension, colleagues picking sides. Waiting for adults to sort it out has failed; you're intervening.</w:t>
      </w:r>
    </w:p>
    <w:p>
      <w:pPr>
        <w:pStyle w:val="Heading2"/>
        <w:spacing w:after="70" w:before="170"/>
      </w:pPr>
      <w:r>
        <w:rPr>
          <w:rFonts w:ascii="Arial" w:cs="Arial" w:eastAsia="Arial" w:hAnsi="Arial"/>
          <w:b/>
          <w:bCs/>
          <w:color w:val="4A5528"/>
          <w:sz w:val="20"/>
          <w:szCs w:val="20"/>
        </w:rPr>
        <w:t xml:space="preserve">YOUR GOAL</w:t>
      </w:r>
    </w:p>
    <w:p>
      <w:pPr>
        <w:spacing w:after="90"/>
      </w:pPr>
      <w:r>
        <w:rPr>
          <w:rFonts w:ascii="Arial" w:cs="Arial" w:eastAsia="Arial" w:hAnsi="Arial"/>
          <w:color w:val="333333"/>
          <w:sz w:val="19"/>
          <w:szCs w:val="19"/>
        </w:rPr>
        <w:t xml:space="preserve">Both feel heard separately, the working agreement gets rebuilt jointly, and the standard is explicitly working respect — not friendship.</w:t>
      </w:r>
    </w:p>
    <w:p>
      <w:pPr>
        <w:pStyle w:val="Heading2"/>
        <w:spacing w:after="70" w:before="170"/>
      </w:pPr>
      <w:r>
        <w:rPr>
          <w:rFonts w:ascii="Arial" w:cs="Arial" w:eastAsia="Arial" w:hAnsi="Arial"/>
          <w:b/>
          <w:bCs/>
          <w:color w:val="4A5528"/>
          <w:sz w:val="20"/>
          <w:szCs w:val="20"/>
        </w:rPr>
        <w:t xml:space="preserve">DON'T SAY</w:t>
      </w:r>
    </w:p>
    <w:p>
      <w:pPr>
        <w:pStyle w:val="ListParagraph"/>
        <w:numPr>
          <w:ilvl w:val="0"/>
          <w:numId w:val="2"/>
        </w:numPr>
        <w:spacing w:after="55"/>
      </w:pPr>
      <w:r>
        <w:rPr>
          <w:rFonts w:ascii="Arial" w:cs="Arial" w:eastAsia="Arial" w:hAnsi="Arial"/>
          <w:b/>
          <w:bCs/>
          <w:color w:val="333333"/>
          <w:sz w:val="19"/>
          <w:szCs w:val="19"/>
        </w:rPr>
        <w:t xml:space="preserve">“You two figure it out.” </w:t>
      </w:r>
      <w:r>
        <w:rPr>
          <w:rFonts w:ascii="Arial" w:cs="Arial" w:eastAsia="Arial" w:hAnsi="Arial"/>
          <w:color w:val="333333"/>
          <w:sz w:val="19"/>
          <w:szCs w:val="19"/>
        </w:rPr>
        <w:t xml:space="preserve">— you already tried that; it's why you're here.</w:t>
      </w:r>
    </w:p>
    <w:p>
      <w:pPr>
        <w:pStyle w:val="ListParagraph"/>
        <w:numPr>
          <w:ilvl w:val="0"/>
          <w:numId w:val="2"/>
        </w:numPr>
        <w:spacing w:after="55"/>
      </w:pPr>
      <w:r>
        <w:rPr>
          <w:rFonts w:ascii="Arial" w:cs="Arial" w:eastAsia="Arial" w:hAnsi="Arial"/>
          <w:b/>
          <w:bCs/>
          <w:color w:val="333333"/>
          <w:sz w:val="19"/>
          <w:szCs w:val="19"/>
        </w:rPr>
        <w:t xml:space="preserve">“Honestly, you're both being childish.” </w:t>
      </w:r>
      <w:r>
        <w:rPr>
          <w:rFonts w:ascii="Arial" w:cs="Arial" w:eastAsia="Arial" w:hAnsi="Arial"/>
          <w:color w:val="333333"/>
          <w:sz w:val="19"/>
          <w:szCs w:val="19"/>
        </w:rPr>
        <w:t xml:space="preserve">— now there are three conflicts.</w:t>
      </w:r>
    </w:p>
    <w:p>
      <w:pPr>
        <w:pStyle w:val="ListParagraph"/>
        <w:numPr>
          <w:ilvl w:val="0"/>
          <w:numId w:val="2"/>
        </w:numPr>
        <w:spacing w:after="55"/>
      </w:pPr>
      <w:r>
        <w:rPr>
          <w:rFonts w:ascii="Arial" w:cs="Arial" w:eastAsia="Arial" w:hAnsi="Arial"/>
          <w:b/>
          <w:bCs/>
          <w:color w:val="333333"/>
          <w:sz w:val="19"/>
          <w:szCs w:val="19"/>
        </w:rPr>
        <w:t xml:space="preserve">[To one of them:] “Between us, I see your point about them.” </w:t>
      </w:r>
      <w:r>
        <w:rPr>
          <w:rFonts w:ascii="Arial" w:cs="Arial" w:eastAsia="Arial" w:hAnsi="Arial"/>
          <w:color w:val="333333"/>
          <w:sz w:val="19"/>
          <w:szCs w:val="19"/>
        </w:rPr>
        <w:t xml:space="preserve">— congratulations, you've joined a faction.</w:t>
      </w:r>
    </w:p>
    <w:p>
      <w:pPr>
        <w:pStyle w:val="Heading2"/>
        <w:spacing w:after="70" w:before="170"/>
      </w:pPr>
      <w:r>
        <w:rPr>
          <w:rFonts w:ascii="Arial" w:cs="Arial" w:eastAsia="Arial" w:hAnsi="Arial"/>
          <w:b/>
          <w:bCs/>
          <w:color w:val="4A5528"/>
          <w:sz w:val="20"/>
          <w:szCs w:val="20"/>
        </w:rPr>
        <w:t xml:space="preserve">THE SCRIPT</w:t>
      </w:r>
    </w:p>
    <w:p>
      <w:pPr>
        <w:pBdr>
          <w:left w:val="single" w:color="6B7A3F" w:sz="16" w:space="9"/>
        </w:pBdr>
        <w:spacing w:after="20" w:before="60"/>
        <w:ind w:left="240"/>
      </w:pPr>
      <w:r>
        <w:rPr>
          <w:rFonts w:ascii="Arial" w:cs="Arial" w:eastAsia="Arial" w:hAnsi="Arial"/>
          <w:color w:val="333333"/>
          <w:sz w:val="19"/>
          <w:szCs w:val="19"/>
        </w:rPr>
        <w:t xml:space="preserve">[Separately, to each:] “I want to understand your view of what's happening with you and Sam — not to judge it, to understand it. Walk me through it from your side.”</w:t>
      </w:r>
    </w:p>
    <w:p>
      <w:pPr>
        <w:spacing w:after="70"/>
        <w:ind w:left="300"/>
      </w:pPr>
      <w:r>
        <w:rPr>
          <w:rFonts w:ascii="Arial" w:cs="Arial" w:eastAsia="Arial" w:hAnsi="Arial"/>
          <w:i/>
          <w:iCs/>
          <w:color w:val="6E6E6E"/>
          <w:sz w:val="17"/>
          <w:szCs w:val="17"/>
        </w:rPr>
        <w:t xml:space="preserve">One-on-ones first, identical framing, strict neutrality. You're collecting the two maps, not endorsing either.</w:t>
      </w:r>
    </w:p>
    <w:p>
      <w:pPr>
        <w:pBdr>
          <w:left w:val="single" w:color="6B7A3F" w:sz="16" w:space="9"/>
        </w:pBdr>
        <w:spacing w:after="20" w:before="60"/>
        <w:ind w:left="240"/>
      </w:pPr>
      <w:r>
        <w:rPr>
          <w:rFonts w:ascii="Arial" w:cs="Arial" w:eastAsia="Arial" w:hAnsi="Arial"/>
          <w:color w:val="333333"/>
          <w:sz w:val="19"/>
          <w:szCs w:val="19"/>
        </w:rPr>
        <w:t xml:space="preserve">[Separately:] “What would working well with them actually look like? What are you willing to do differently — not them, you?”</w:t>
      </w:r>
    </w:p>
    <w:p>
      <w:pPr>
        <w:spacing w:after="70"/>
        <w:ind w:left="300"/>
      </w:pPr>
      <w:r>
        <w:rPr>
          <w:rFonts w:ascii="Arial" w:cs="Arial" w:eastAsia="Arial" w:hAnsi="Arial"/>
          <w:i/>
          <w:iCs/>
          <w:color w:val="6E6E6E"/>
          <w:sz w:val="17"/>
          <w:szCs w:val="17"/>
        </w:rPr>
        <w:t xml:space="preserve">The second question is the mediation. Each person's answer becomes their opening offer in the joint session.</w:t>
      </w:r>
    </w:p>
    <w:p>
      <w:pPr>
        <w:pBdr>
          <w:left w:val="single" w:color="6B7A3F" w:sz="16" w:space="9"/>
        </w:pBdr>
        <w:spacing w:after="20" w:before="60"/>
        <w:ind w:left="240"/>
      </w:pPr>
      <w:r>
        <w:rPr>
          <w:rFonts w:ascii="Arial" w:cs="Arial" w:eastAsia="Arial" w:hAnsi="Arial"/>
          <w:color w:val="333333"/>
          <w:sz w:val="19"/>
          <w:szCs w:val="19"/>
        </w:rPr>
        <w:t xml:space="preserve">[Joint session:] “We're not here to settle history — we'd fail. We're here to agree how you two work together from today. The bar is professional and reliable; being friends is optional.”</w:t>
      </w:r>
    </w:p>
    <w:p>
      <w:pPr>
        <w:spacing w:after="70"/>
        <w:ind w:left="300"/>
      </w:pPr>
      <w:r>
        <w:rPr>
          <w:rFonts w:ascii="Arial" w:cs="Arial" w:eastAsia="Arial" w:hAnsi="Arial"/>
          <w:i/>
          <w:iCs/>
          <w:color w:val="6E6E6E"/>
          <w:sz w:val="17"/>
          <w:szCs w:val="17"/>
        </w:rPr>
        <w:t xml:space="preserve">Lowering the bar to ‘working respect’ makes agreement reachable. Forced warmth produces theater.</w:t>
      </w:r>
    </w:p>
    <w:p>
      <w:pPr>
        <w:pBdr>
          <w:left w:val="single" w:color="6B7A3F" w:sz="16" w:space="9"/>
        </w:pBdr>
        <w:spacing w:after="20" w:before="60"/>
        <w:ind w:left="240"/>
      </w:pPr>
      <w:r>
        <w:rPr>
          <w:rFonts w:ascii="Arial" w:cs="Arial" w:eastAsia="Arial" w:hAnsi="Arial"/>
          <w:color w:val="333333"/>
          <w:sz w:val="19"/>
          <w:szCs w:val="19"/>
        </w:rPr>
        <w:t xml:space="preserve">“So the agreement is: [disagreements raised directly within a day, not via the group channel; handoffs in writing; meetings without sniping]. I'll check in with you both in two weeks, and this arrangement is not optional.”</w:t>
      </w:r>
    </w:p>
    <w:p>
      <w:pPr>
        <w:spacing w:after="70"/>
        <w:ind w:left="300"/>
      </w:pPr>
      <w:r>
        <w:rPr>
          <w:rFonts w:ascii="Arial" w:cs="Arial" w:eastAsia="Arial" w:hAnsi="Arial"/>
          <w:i/>
          <w:iCs/>
          <w:color w:val="6E6E6E"/>
          <w:sz w:val="17"/>
          <w:szCs w:val="17"/>
        </w:rPr>
        <w:t xml:space="preserve">Concrete behaviors, a date, and quiet authority. The velvet runs out exactly here.</w:t>
      </w:r>
    </w:p>
    <w:p>
      <w:pPr>
        <w:pStyle w:val="Heading2"/>
        <w:spacing w:after="70" w:before="170"/>
      </w:pPr>
      <w:r>
        <w:rPr>
          <w:rFonts w:ascii="Arial" w:cs="Arial" w:eastAsia="Arial" w:hAnsi="Arial"/>
          <w:b/>
          <w:bCs/>
          <w:color w:val="4A5528"/>
          <w:sz w:val="20"/>
          <w:szCs w:val="20"/>
        </w:rPr>
        <w:t xml:space="preserve">IF IT GOES SIDEWAYS</w:t>
      </w:r>
    </w:p>
    <w:p>
      <w:pPr>
        <w:pBdr>
          <w:left w:val="single" w:color="4A5528" w:sz="18" w:space="10"/>
        </w:pBdr>
        <w:spacing w:after="80" w:before="120"/>
        <w:ind w:left="240"/>
      </w:pPr>
      <w:r>
        <w:rPr>
          <w:rFonts w:ascii="Arial" w:cs="Arial" w:eastAsia="Arial" w:hAnsi="Arial"/>
          <w:i/>
          <w:iCs/>
          <w:color w:val="4A5528"/>
          <w:sz w:val="19"/>
          <w:szCs w:val="19"/>
        </w:rPr>
        <w:t xml:space="preserve">If one party performs agreement and continues the behavior: that's no longer a conflict, it's a performance issue with a name on it — and it moves to the underperformance script, solo.</w:t>
      </w:r>
    </w:p>
    <w:p>
      <w:r>
        <w:br w:type="page"/>
      </w:r>
    </w:p>
    <w:p>
      <w:pPr>
        <w:spacing w:after="110" w:before="0"/>
      </w:pPr>
      <w:r>
        <w:rPr>
          <w:rFonts w:ascii="Arial" w:cs="Arial" w:eastAsia="Arial" w:hAnsi="Arial"/>
          <w:b/>
          <w:bCs/>
          <w:color w:val="6B7A3F"/>
          <w:sz w:val="16"/>
          <w:szCs w:val="16"/>
        </w:rPr>
        <w:t xml:space="preserve">S C R I P T   0 7   ·   C O M P E N S A T I O N</w:t>
      </w:r>
    </w:p>
    <w:p>
      <w:pPr>
        <w:pStyle w:val="Heading1"/>
        <w:spacing w:after="50" w:before="0"/>
      </w:pPr>
      <w:r>
        <w:rPr>
          <w:rFonts w:ascii="Arial" w:cs="Arial" w:eastAsia="Arial" w:hAnsi="Arial"/>
          <w:b/>
          <w:bCs/>
          <w:color w:val="333333"/>
          <w:sz w:val="34"/>
          <w:szCs w:val="34"/>
        </w:rPr>
        <w:t xml:space="preserve">The Pay Disappointment Conversation</w:t>
      </w:r>
    </w:p>
    <w:p>
      <w:pPr>
        <w:pBdr>
          <w:bottom w:val="single" w:color="6B7A3F" w:sz="8" w:space="7"/>
        </w:pBdr>
        <w:spacing w:after="170"/>
      </w:pPr>
      <w:r>
        <w:rPr>
          <w:rFonts w:ascii="Arial" w:cs="Arial" w:eastAsia="Arial" w:hAnsi="Arial"/>
          <w:i/>
          <w:iCs/>
          <w:color w:val="6E6E6E"/>
          <w:sz w:val="20"/>
          <w:szCs w:val="20"/>
        </w:rPr>
        <w:t xml:space="preserve">When the raise is smaller than they hoped — or than they deserve</w:t>
      </w:r>
    </w:p>
    <w:p>
      <w:pPr>
        <w:pStyle w:val="Heading2"/>
        <w:spacing w:after="70" w:before="170"/>
      </w:pPr>
      <w:r>
        <w:rPr>
          <w:rFonts w:ascii="Arial" w:cs="Arial" w:eastAsia="Arial" w:hAnsi="Arial"/>
          <w:b/>
          <w:bCs/>
          <w:color w:val="4A5528"/>
          <w:sz w:val="20"/>
          <w:szCs w:val="20"/>
        </w:rPr>
        <w:t xml:space="preserve">THE SITUATION</w:t>
      </w:r>
    </w:p>
    <w:p>
      <w:pPr>
        <w:spacing w:after="90"/>
      </w:pPr>
      <w:r>
        <w:rPr>
          <w:rFonts w:ascii="Arial" w:cs="Arial" w:eastAsia="Arial" w:hAnsi="Arial"/>
          <w:color w:val="333333"/>
          <w:sz w:val="19"/>
          <w:szCs w:val="19"/>
        </w:rPr>
        <w:t xml:space="preserve">Comp decisions landed and someone's number is below their expectation — possibly below what you fought for on their behalf. You control almost nothing about the figure and almost everything about how it's understood.</w:t>
      </w:r>
    </w:p>
    <w:p>
      <w:pPr>
        <w:pStyle w:val="Heading2"/>
        <w:spacing w:after="70" w:before="170"/>
      </w:pPr>
      <w:r>
        <w:rPr>
          <w:rFonts w:ascii="Arial" w:cs="Arial" w:eastAsia="Arial" w:hAnsi="Arial"/>
          <w:b/>
          <w:bCs/>
          <w:color w:val="4A5528"/>
          <w:sz w:val="20"/>
          <w:szCs w:val="20"/>
        </w:rPr>
        <w:t xml:space="preserve">YOUR GOAL</w:t>
      </w:r>
    </w:p>
    <w:p>
      <w:pPr>
        <w:spacing w:after="90"/>
      </w:pPr>
      <w:r>
        <w:rPr>
          <w:rFonts w:ascii="Arial" w:cs="Arial" w:eastAsia="Arial" w:hAnsi="Arial"/>
          <w:color w:val="333333"/>
          <w:sz w:val="19"/>
          <w:szCs w:val="19"/>
        </w:rPr>
        <w:t xml:space="preserve">The process is transparent, your advocacy is visible without throwing the company under the bus, and the path to a different number is concrete.</w:t>
      </w:r>
    </w:p>
    <w:p>
      <w:pPr>
        <w:pStyle w:val="Heading2"/>
        <w:spacing w:after="70" w:before="170"/>
      </w:pPr>
      <w:r>
        <w:rPr>
          <w:rFonts w:ascii="Arial" w:cs="Arial" w:eastAsia="Arial" w:hAnsi="Arial"/>
          <w:b/>
          <w:bCs/>
          <w:color w:val="4A5528"/>
          <w:sz w:val="20"/>
          <w:szCs w:val="20"/>
        </w:rPr>
        <w:t xml:space="preserve">DON'T SAY</w:t>
      </w:r>
    </w:p>
    <w:p>
      <w:pPr>
        <w:pStyle w:val="ListParagraph"/>
        <w:numPr>
          <w:ilvl w:val="0"/>
          <w:numId w:val="2"/>
        </w:numPr>
        <w:spacing w:after="55"/>
      </w:pPr>
      <w:r>
        <w:rPr>
          <w:rFonts w:ascii="Arial" w:cs="Arial" w:eastAsia="Arial" w:hAnsi="Arial"/>
          <w:b/>
          <w:bCs/>
          <w:color w:val="333333"/>
          <w:sz w:val="19"/>
          <w:szCs w:val="19"/>
        </w:rPr>
        <w:t xml:space="preserve">“If it were up to me…” </w:t>
      </w:r>
      <w:r>
        <w:rPr>
          <w:rFonts w:ascii="Arial" w:cs="Arial" w:eastAsia="Arial" w:hAnsi="Arial"/>
          <w:color w:val="333333"/>
          <w:sz w:val="19"/>
          <w:szCs w:val="19"/>
        </w:rPr>
        <w:t xml:space="preserve">— the manager's classic dodge; it reads as either powerless or insincere, and either way you've left the company's side.</w:t>
      </w:r>
    </w:p>
    <w:p>
      <w:pPr>
        <w:pStyle w:val="ListParagraph"/>
        <w:numPr>
          <w:ilvl w:val="0"/>
          <w:numId w:val="2"/>
        </w:numPr>
        <w:spacing w:after="55"/>
      </w:pPr>
      <w:r>
        <w:rPr>
          <w:rFonts w:ascii="Arial" w:cs="Arial" w:eastAsia="Arial" w:hAnsi="Arial"/>
          <w:b/>
          <w:bCs/>
          <w:color w:val="333333"/>
          <w:sz w:val="19"/>
          <w:szCs w:val="19"/>
        </w:rPr>
        <w:t xml:space="preserve">“Be patient, good things come.” </w:t>
      </w:r>
      <w:r>
        <w:rPr>
          <w:rFonts w:ascii="Arial" w:cs="Arial" w:eastAsia="Arial" w:hAnsi="Arial"/>
          <w:color w:val="333333"/>
          <w:sz w:val="19"/>
          <w:szCs w:val="19"/>
        </w:rPr>
        <w:t xml:space="preserve">— a proverb is not a plan.</w:t>
      </w:r>
    </w:p>
    <w:p>
      <w:pPr>
        <w:pStyle w:val="ListParagraph"/>
        <w:numPr>
          <w:ilvl w:val="0"/>
          <w:numId w:val="2"/>
        </w:numPr>
        <w:spacing w:after="55"/>
      </w:pPr>
      <w:r>
        <w:rPr>
          <w:rFonts w:ascii="Arial" w:cs="Arial" w:eastAsia="Arial" w:hAnsi="Arial"/>
          <w:b/>
          <w:bCs/>
          <w:color w:val="333333"/>
          <w:sz w:val="19"/>
          <w:szCs w:val="19"/>
        </w:rPr>
        <w:t xml:space="preserve">“You should just be glad — some teams got nothing.” </w:t>
      </w:r>
      <w:r>
        <w:rPr>
          <w:rFonts w:ascii="Arial" w:cs="Arial" w:eastAsia="Arial" w:hAnsi="Arial"/>
          <w:color w:val="333333"/>
          <w:sz w:val="19"/>
          <w:szCs w:val="19"/>
        </w:rPr>
        <w:t xml:space="preserve">— comparative gratitude has never once worked on a human being.</w:t>
      </w:r>
    </w:p>
    <w:p>
      <w:pPr>
        <w:pStyle w:val="Heading2"/>
        <w:spacing w:after="70" w:before="170"/>
      </w:pPr>
      <w:r>
        <w:rPr>
          <w:rFonts w:ascii="Arial" w:cs="Arial" w:eastAsia="Arial" w:hAnsi="Arial"/>
          <w:b/>
          <w:bCs/>
          <w:color w:val="4A5528"/>
          <w:sz w:val="20"/>
          <w:szCs w:val="20"/>
        </w:rPr>
        <w:t xml:space="preserve">THE SCRIPT</w:t>
      </w:r>
    </w:p>
    <w:p>
      <w:pPr>
        <w:pBdr>
          <w:left w:val="single" w:color="6B7A3F" w:sz="16" w:space="9"/>
        </w:pBdr>
        <w:spacing w:after="20" w:before="60"/>
        <w:ind w:left="240"/>
      </w:pPr>
      <w:r>
        <w:rPr>
          <w:rFonts w:ascii="Arial" w:cs="Arial" w:eastAsia="Arial" w:hAnsi="Arial"/>
          <w:color w:val="333333"/>
          <w:sz w:val="19"/>
          <w:szCs w:val="19"/>
        </w:rPr>
        <w:t xml:space="preserve">“Your increase is 3%. I want to walk you through exactly how that number happened, and then talk about what's ahead.”</w:t>
      </w:r>
    </w:p>
    <w:p>
      <w:pPr>
        <w:spacing w:after="70"/>
        <w:ind w:left="300"/>
      </w:pPr>
      <w:r>
        <w:rPr>
          <w:rFonts w:ascii="Arial" w:cs="Arial" w:eastAsia="Arial" w:hAnsi="Arial"/>
          <w:i/>
          <w:iCs/>
          <w:color w:val="6E6E6E"/>
          <w:sz w:val="17"/>
          <w:szCs w:val="17"/>
        </w:rPr>
        <w:t xml:space="preserve">Number first, then process. Procedural transparency is the fairness lever you actually hold.</w:t>
      </w:r>
    </w:p>
    <w:p>
      <w:pPr>
        <w:pBdr>
          <w:left w:val="single" w:color="6B7A3F" w:sz="16" w:space="9"/>
        </w:pBdr>
        <w:spacing w:after="20" w:before="60"/>
        <w:ind w:left="240"/>
      </w:pPr>
      <w:r>
        <w:rPr>
          <w:rFonts w:ascii="Arial" w:cs="Arial" w:eastAsia="Arial" w:hAnsi="Arial"/>
          <w:color w:val="333333"/>
          <w:sz w:val="19"/>
          <w:szCs w:val="19"/>
        </w:rPr>
        <w:t xml:space="preserve">“Here's the mechanism: the budget pool was X, allocation weighed [performance, position in band, market data]. You rated well; the constraint this cycle was [band position / pool size] — that's the honest driver.”</w:t>
      </w:r>
    </w:p>
    <w:p>
      <w:pPr>
        <w:spacing w:after="70"/>
        <w:ind w:left="300"/>
      </w:pPr>
      <w:r>
        <w:rPr>
          <w:rFonts w:ascii="Arial" w:cs="Arial" w:eastAsia="Arial" w:hAnsi="Arial"/>
          <w:i/>
          <w:iCs/>
          <w:color w:val="6E6E6E"/>
          <w:sz w:val="17"/>
          <w:szCs w:val="17"/>
        </w:rPr>
        <w:t xml:space="preserve">Explaining the machine converts ‘they don't value me’ into ‘the system had constraints’ — a different feeling entirely, and only available if it's true.</w:t>
      </w:r>
    </w:p>
    <w:p>
      <w:pPr>
        <w:pBdr>
          <w:left w:val="single" w:color="6B7A3F" w:sz="16" w:space="9"/>
        </w:pBdr>
        <w:spacing w:after="20" w:before="60"/>
        <w:ind w:left="240"/>
      </w:pPr>
      <w:r>
        <w:rPr>
          <w:rFonts w:ascii="Arial" w:cs="Arial" w:eastAsia="Arial" w:hAnsi="Arial"/>
          <w:color w:val="333333"/>
          <w:sz w:val="19"/>
          <w:szCs w:val="19"/>
        </w:rPr>
        <w:t xml:space="preserve">“I advocated for you in that room — specifically on [X]. I'm telling you that not for credit, but so you know the constraint wasn't your case or your work.”</w:t>
      </w:r>
    </w:p>
    <w:p>
      <w:pPr>
        <w:spacing w:after="70"/>
        <w:ind w:left="300"/>
      </w:pPr>
      <w:r>
        <w:rPr>
          <w:rFonts w:ascii="Arial" w:cs="Arial" w:eastAsia="Arial" w:hAnsi="Arial"/>
          <w:i/>
          <w:iCs/>
          <w:color w:val="6E6E6E"/>
          <w:sz w:val="17"/>
          <w:szCs w:val="17"/>
        </w:rPr>
        <w:t xml:space="preserve">Visible advocacy, stated once, without company-bashing. You can be their advocate and the company's representative in the same sentence.</w:t>
      </w:r>
    </w:p>
    <w:p>
      <w:pPr>
        <w:pBdr>
          <w:left w:val="single" w:color="6B7A3F" w:sz="16" w:space="9"/>
        </w:pBdr>
        <w:spacing w:after="20" w:before="60"/>
        <w:ind w:left="240"/>
      </w:pPr>
      <w:r>
        <w:rPr>
          <w:rFonts w:ascii="Arial" w:cs="Arial" w:eastAsia="Arial" w:hAnsi="Arial"/>
          <w:color w:val="333333"/>
          <w:sz w:val="19"/>
          <w:szCs w:val="19"/>
        </w:rPr>
        <w:t xml:space="preserve">“Here's what moves the number: [promotion path / band progression / next cycle timing]. Let's aim your development plan at exactly that, starting now rather than next November.”</w:t>
      </w:r>
    </w:p>
    <w:p>
      <w:pPr>
        <w:spacing w:after="70"/>
        <w:ind w:left="300"/>
      </w:pPr>
      <w:r>
        <w:rPr>
          <w:rFonts w:ascii="Arial" w:cs="Arial" w:eastAsia="Arial" w:hAnsi="Arial"/>
          <w:i/>
          <w:iCs/>
          <w:color w:val="6E6E6E"/>
          <w:sz w:val="17"/>
          <w:szCs w:val="17"/>
        </w:rPr>
        <w:t xml:space="preserve">The conversation must end pointed forward at a mechanism, not backward at a disappointment.</w:t>
      </w:r>
    </w:p>
    <w:p>
      <w:pPr>
        <w:pStyle w:val="Heading2"/>
        <w:spacing w:after="70" w:before="170"/>
      </w:pPr>
      <w:r>
        <w:rPr>
          <w:rFonts w:ascii="Arial" w:cs="Arial" w:eastAsia="Arial" w:hAnsi="Arial"/>
          <w:b/>
          <w:bCs/>
          <w:color w:val="4A5528"/>
          <w:sz w:val="20"/>
          <w:szCs w:val="20"/>
        </w:rPr>
        <w:t xml:space="preserve">IF IT GOES SIDEWAYS</w:t>
      </w:r>
    </w:p>
    <w:p>
      <w:pPr>
        <w:pBdr>
          <w:left w:val="single" w:color="4A5528" w:sz="18" w:space="10"/>
        </w:pBdr>
        <w:spacing w:after="80" w:before="120"/>
        <w:ind w:left="240"/>
      </w:pPr>
      <w:r>
        <w:rPr>
          <w:rFonts w:ascii="Arial" w:cs="Arial" w:eastAsia="Arial" w:hAnsi="Arial"/>
          <w:i/>
          <w:iCs/>
          <w:color w:val="4A5528"/>
          <w:sz w:val="19"/>
          <w:szCs w:val="19"/>
        </w:rPr>
        <w:t xml:space="preserve">If they say “so I should just get an outside offer”: don't panic and don't scold. “I can't stop you from testing the market, and I won't pretend it never works. What I can do is make the internal path real — and I'd rather keep you with a plan than lose you to a counteroffer we should have made as a raise.”</w:t>
      </w:r>
    </w:p>
    <w:p>
      <w:r>
        <w:br w:type="page"/>
      </w:r>
    </w:p>
    <w:p>
      <w:pPr>
        <w:spacing w:after="110" w:before="0"/>
      </w:pPr>
      <w:r>
        <w:rPr>
          <w:rFonts w:ascii="Arial" w:cs="Arial" w:eastAsia="Arial" w:hAnsi="Arial"/>
          <w:b/>
          <w:bCs/>
          <w:color w:val="6B7A3F"/>
          <w:sz w:val="16"/>
          <w:szCs w:val="16"/>
        </w:rPr>
        <w:t xml:space="preserve">S C R I P T   0 8   ·   W E L L B E I N G</w:t>
      </w:r>
    </w:p>
    <w:p>
      <w:pPr>
        <w:pStyle w:val="Heading1"/>
        <w:spacing w:after="50" w:before="0"/>
      </w:pPr>
      <w:r>
        <w:rPr>
          <w:rFonts w:ascii="Arial" w:cs="Arial" w:eastAsia="Arial" w:hAnsi="Arial"/>
          <w:b/>
          <w:bCs/>
          <w:color w:val="333333"/>
          <w:sz w:val="34"/>
          <w:szCs w:val="34"/>
        </w:rPr>
        <w:t xml:space="preserve">Checking In on Suspected Burnout</w:t>
      </w:r>
    </w:p>
    <w:p>
      <w:pPr>
        <w:pBdr>
          <w:bottom w:val="single" w:color="6B7A3F" w:sz="8" w:space="7"/>
        </w:pBdr>
        <w:spacing w:after="170"/>
      </w:pPr>
      <w:r>
        <w:rPr>
          <w:rFonts w:ascii="Arial" w:cs="Arial" w:eastAsia="Arial" w:hAnsi="Arial"/>
          <w:i/>
          <w:iCs/>
          <w:color w:val="6E6E6E"/>
          <w:sz w:val="20"/>
          <w:szCs w:val="20"/>
        </w:rPr>
        <w:t xml:space="preserve">When someone's flame is visibly going out</w:t>
      </w:r>
    </w:p>
    <w:p>
      <w:pPr>
        <w:pStyle w:val="Heading2"/>
        <w:spacing w:after="70" w:before="170"/>
      </w:pPr>
      <w:r>
        <w:rPr>
          <w:rFonts w:ascii="Arial" w:cs="Arial" w:eastAsia="Arial" w:hAnsi="Arial"/>
          <w:b/>
          <w:bCs/>
          <w:color w:val="4A5528"/>
          <w:sz w:val="20"/>
          <w:szCs w:val="20"/>
        </w:rPr>
        <w:t xml:space="preserve">THE SITUATION</w:t>
      </w:r>
    </w:p>
    <w:p>
      <w:pPr>
        <w:spacing w:after="90"/>
      </w:pPr>
      <w:r>
        <w:rPr>
          <w:rFonts w:ascii="Arial" w:cs="Arial" w:eastAsia="Arial" w:hAnsi="Arial"/>
          <w:color w:val="333333"/>
          <w:sz w:val="19"/>
          <w:szCs w:val="19"/>
        </w:rPr>
        <w:t xml:space="preserve">A previously engaged person has gone flat: quieter in meetings, cynical edges, working strange hours, quality wobbling. You suspect burnout. This conversation is delicate because it touches wellbeing — your lane is the work conditions, not diagnosis.</w:t>
      </w:r>
    </w:p>
    <w:p>
      <w:pPr>
        <w:pStyle w:val="Heading2"/>
        <w:spacing w:after="70" w:before="170"/>
      </w:pPr>
      <w:r>
        <w:rPr>
          <w:rFonts w:ascii="Arial" w:cs="Arial" w:eastAsia="Arial" w:hAnsi="Arial"/>
          <w:b/>
          <w:bCs/>
          <w:color w:val="4A5528"/>
          <w:sz w:val="20"/>
          <w:szCs w:val="20"/>
        </w:rPr>
        <w:t xml:space="preserve">YOUR GOAL</w:t>
      </w:r>
    </w:p>
    <w:p>
      <w:pPr>
        <w:spacing w:after="90"/>
      </w:pPr>
      <w:r>
        <w:rPr>
          <w:rFonts w:ascii="Arial" w:cs="Arial" w:eastAsia="Arial" w:hAnsi="Arial"/>
          <w:color w:val="333333"/>
          <w:sz w:val="19"/>
          <w:szCs w:val="19"/>
        </w:rPr>
        <w:t xml:space="preserve">They feel seen rather than surveilled, the workload equation gets honestly examined, and at least one concrete demand comes off their plate — visibly.</w:t>
      </w:r>
    </w:p>
    <w:p>
      <w:pPr>
        <w:pStyle w:val="Heading2"/>
        <w:spacing w:after="70" w:before="170"/>
      </w:pPr>
      <w:r>
        <w:rPr>
          <w:rFonts w:ascii="Arial" w:cs="Arial" w:eastAsia="Arial" w:hAnsi="Arial"/>
          <w:b/>
          <w:bCs/>
          <w:color w:val="4A5528"/>
          <w:sz w:val="20"/>
          <w:szCs w:val="20"/>
        </w:rPr>
        <w:t xml:space="preserve">DON'T SAY</w:t>
      </w:r>
    </w:p>
    <w:p>
      <w:pPr>
        <w:pStyle w:val="ListParagraph"/>
        <w:numPr>
          <w:ilvl w:val="0"/>
          <w:numId w:val="2"/>
        </w:numPr>
        <w:spacing w:after="55"/>
      </w:pPr>
      <w:r>
        <w:rPr>
          <w:rFonts w:ascii="Arial" w:cs="Arial" w:eastAsia="Arial" w:hAnsi="Arial"/>
          <w:b/>
          <w:bCs/>
          <w:color w:val="333333"/>
          <w:sz w:val="19"/>
          <w:szCs w:val="19"/>
        </w:rPr>
        <w:t xml:space="preserve">“Are you burned out?” </w:t>
      </w:r>
      <w:r>
        <w:rPr>
          <w:rFonts w:ascii="Arial" w:cs="Arial" w:eastAsia="Arial" w:hAnsi="Arial"/>
          <w:color w:val="333333"/>
          <w:sz w:val="19"/>
          <w:szCs w:val="19"/>
        </w:rPr>
        <w:t xml:space="preserve">— a clinical-sounding label as an opener makes people deny first and think later.</w:t>
      </w:r>
    </w:p>
    <w:p>
      <w:pPr>
        <w:pStyle w:val="ListParagraph"/>
        <w:numPr>
          <w:ilvl w:val="0"/>
          <w:numId w:val="2"/>
        </w:numPr>
        <w:spacing w:after="55"/>
      </w:pPr>
      <w:r>
        <w:rPr>
          <w:rFonts w:ascii="Arial" w:cs="Arial" w:eastAsia="Arial" w:hAnsi="Arial"/>
          <w:b/>
          <w:bCs/>
          <w:color w:val="333333"/>
          <w:sz w:val="19"/>
          <w:szCs w:val="19"/>
        </w:rPr>
        <w:t xml:space="preserve">“We all have a lot on our plates right now.” </w:t>
      </w:r>
      <w:r>
        <w:rPr>
          <w:rFonts w:ascii="Arial" w:cs="Arial" w:eastAsia="Arial" w:hAnsi="Arial"/>
          <w:color w:val="333333"/>
          <w:sz w:val="19"/>
          <w:szCs w:val="19"/>
        </w:rPr>
        <w:t xml:space="preserve">— translation: your exhaustion is unremarkable to me.</w:t>
      </w:r>
    </w:p>
    <w:p>
      <w:pPr>
        <w:pStyle w:val="ListParagraph"/>
        <w:numPr>
          <w:ilvl w:val="0"/>
          <w:numId w:val="2"/>
        </w:numPr>
        <w:spacing w:after="55"/>
      </w:pPr>
      <w:r>
        <w:rPr>
          <w:rFonts w:ascii="Arial" w:cs="Arial" w:eastAsia="Arial" w:hAnsi="Arial"/>
          <w:b/>
          <w:bCs/>
          <w:color w:val="333333"/>
          <w:sz w:val="19"/>
          <w:szCs w:val="19"/>
        </w:rPr>
        <w:t xml:space="preserve">“Have you tried the wellness app?” </w:t>
      </w:r>
      <w:r>
        <w:rPr>
          <w:rFonts w:ascii="Arial" w:cs="Arial" w:eastAsia="Arial" w:hAnsi="Arial"/>
          <w:color w:val="333333"/>
          <w:sz w:val="19"/>
          <w:szCs w:val="19"/>
        </w:rPr>
        <w:t xml:space="preserve">— offering an app against a workload is how managers become anecdotes.</w:t>
      </w:r>
    </w:p>
    <w:p>
      <w:pPr>
        <w:pStyle w:val="Heading2"/>
        <w:spacing w:after="70" w:before="170"/>
      </w:pPr>
      <w:r>
        <w:rPr>
          <w:rFonts w:ascii="Arial" w:cs="Arial" w:eastAsia="Arial" w:hAnsi="Arial"/>
          <w:b/>
          <w:bCs/>
          <w:color w:val="4A5528"/>
          <w:sz w:val="20"/>
          <w:szCs w:val="20"/>
        </w:rPr>
        <w:t xml:space="preserve">THE SCRIPT</w:t>
      </w:r>
    </w:p>
    <w:p>
      <w:pPr>
        <w:pBdr>
          <w:left w:val="single" w:color="6B7A3F" w:sz="16" w:space="9"/>
        </w:pBdr>
        <w:spacing w:after="20" w:before="60"/>
        <w:ind w:left="240"/>
      </w:pPr>
      <w:r>
        <w:rPr>
          <w:rFonts w:ascii="Arial" w:cs="Arial" w:eastAsia="Arial" w:hAnsi="Arial"/>
          <w:color w:val="333333"/>
          <w:sz w:val="19"/>
          <w:szCs w:val="19"/>
        </w:rPr>
        <w:t xml:space="preserve">“I've noticed some changes over the past month or two — you've been quieter in meetings, and the late-night commits have become the norm rather than the exception. I'm not raising this as a performance issue. I'm raising it because I work with you and I've noticed.”</w:t>
      </w:r>
    </w:p>
    <w:p>
      <w:pPr>
        <w:spacing w:after="70"/>
        <w:ind w:left="300"/>
      </w:pPr>
      <w:r>
        <w:rPr>
          <w:rFonts w:ascii="Arial" w:cs="Arial" w:eastAsia="Arial" w:hAnsi="Arial"/>
          <w:i/>
          <w:iCs/>
          <w:color w:val="6E6E6E"/>
          <w:sz w:val="17"/>
          <w:szCs w:val="17"/>
        </w:rPr>
        <w:t xml:space="preserve">Observations, not labels; care, not case-building. The disclaimer about performance must be true.</w:t>
      </w:r>
    </w:p>
    <w:p>
      <w:pPr>
        <w:pBdr>
          <w:left w:val="single" w:color="6B7A3F" w:sz="16" w:space="9"/>
        </w:pBdr>
        <w:spacing w:after="20" w:before="60"/>
        <w:ind w:left="240"/>
      </w:pPr>
      <w:r>
        <w:rPr>
          <w:rFonts w:ascii="Arial" w:cs="Arial" w:eastAsia="Arial" w:hAnsi="Arial"/>
          <w:color w:val="333333"/>
          <w:sz w:val="19"/>
          <w:szCs w:val="19"/>
        </w:rPr>
        <w:t xml:space="preserve">“How are you actually doing with the load right now?”</w:t>
      </w:r>
    </w:p>
    <w:p>
      <w:pPr>
        <w:spacing w:after="70"/>
        <w:ind w:left="300"/>
      </w:pPr>
      <w:r>
        <w:rPr>
          <w:rFonts w:ascii="Arial" w:cs="Arial" w:eastAsia="Arial" w:hAnsi="Arial"/>
          <w:i/>
          <w:iCs/>
          <w:color w:val="6E6E6E"/>
          <w:sz w:val="17"/>
          <w:szCs w:val="17"/>
        </w:rPr>
        <w:t xml:space="preserve">Then real silence. If they deflect with ‘fine,’ offer one honest door: ‘Okay — and if that changes, this conversation is always available.’ Never pry past a closed door.</w:t>
      </w:r>
    </w:p>
    <w:p>
      <w:pPr>
        <w:pBdr>
          <w:left w:val="single" w:color="6B7A3F" w:sz="16" w:space="9"/>
        </w:pBdr>
        <w:spacing w:after="20" w:before="60"/>
        <w:ind w:left="240"/>
      </w:pPr>
      <w:r>
        <w:rPr>
          <w:rFonts w:ascii="Arial" w:cs="Arial" w:eastAsia="Arial" w:hAnsi="Arial"/>
          <w:color w:val="333333"/>
          <w:sz w:val="19"/>
          <w:szCs w:val="19"/>
        </w:rPr>
        <w:t xml:space="preserve">[If they open up:] “Thank you for telling me. Let's look at the actual equation — what on your plate is heaviest, and what's giving you nothing back?”</w:t>
      </w:r>
    </w:p>
    <w:p>
      <w:pPr>
        <w:spacing w:after="70"/>
        <w:ind w:left="300"/>
      </w:pPr>
      <w:r>
        <w:rPr>
          <w:rFonts w:ascii="Arial" w:cs="Arial" w:eastAsia="Arial" w:hAnsi="Arial"/>
          <w:i/>
          <w:iCs/>
          <w:color w:val="6E6E6E"/>
          <w:sz w:val="17"/>
          <w:szCs w:val="17"/>
        </w:rPr>
        <w:t xml:space="preserve">This is JD-R at kitchen-table scale: demands down, resources up, specifics only.</w:t>
      </w:r>
    </w:p>
    <w:p>
      <w:pPr>
        <w:pBdr>
          <w:left w:val="single" w:color="6B7A3F" w:sz="16" w:space="9"/>
        </w:pBdr>
        <w:spacing w:after="20" w:before="60"/>
        <w:ind w:left="240"/>
      </w:pPr>
      <w:r>
        <w:rPr>
          <w:rFonts w:ascii="Arial" w:cs="Arial" w:eastAsia="Arial" w:hAnsi="Arial"/>
          <w:color w:val="333333"/>
          <w:sz w:val="19"/>
          <w:szCs w:val="19"/>
        </w:rPr>
        <w:t xml:space="preserve">“Here's what I'm doing this week: [moving the X deadline / taking Y off your plate / pausing the Z committee]. Not someday — this week. And we'll check the load again in two weeks.”</w:t>
      </w:r>
    </w:p>
    <w:p>
      <w:pPr>
        <w:spacing w:after="70"/>
        <w:ind w:left="300"/>
      </w:pPr>
      <w:r>
        <w:rPr>
          <w:rFonts w:ascii="Arial" w:cs="Arial" w:eastAsia="Arial" w:hAnsi="Arial"/>
          <w:i/>
          <w:iCs/>
          <w:color w:val="6E6E6E"/>
          <w:sz w:val="17"/>
          <w:szCs w:val="17"/>
        </w:rPr>
        <w:t xml:space="preserve">One visible structural change is worth fifty supportive sentiments. It also tells the team what honesty gets.</w:t>
      </w:r>
    </w:p>
    <w:p>
      <w:pPr>
        <w:pStyle w:val="Heading2"/>
        <w:spacing w:after="70" w:before="170"/>
      </w:pPr>
      <w:r>
        <w:rPr>
          <w:rFonts w:ascii="Arial" w:cs="Arial" w:eastAsia="Arial" w:hAnsi="Arial"/>
          <w:b/>
          <w:bCs/>
          <w:color w:val="4A5528"/>
          <w:sz w:val="20"/>
          <w:szCs w:val="20"/>
        </w:rPr>
        <w:t xml:space="preserve">IF IT GOES SIDEWAYS</w:t>
      </w:r>
    </w:p>
    <w:p>
      <w:pPr>
        <w:pBdr>
          <w:left w:val="single" w:color="4A5528" w:sz="18" w:space="10"/>
        </w:pBdr>
        <w:spacing w:after="80" w:before="120"/>
        <w:ind w:left="240"/>
      </w:pPr>
      <w:r>
        <w:rPr>
          <w:rFonts w:ascii="Arial" w:cs="Arial" w:eastAsia="Arial" w:hAnsi="Arial"/>
          <w:i/>
          <w:iCs/>
          <w:color w:val="4A5528"/>
          <w:sz w:val="19"/>
          <w:szCs w:val="19"/>
        </w:rPr>
        <w:t xml:space="preserve">If what they share goes beyond work — health, crisis, struggles you're not equipped for — your lane narrows and warms: “I'm glad you told me. Some of this deserves better support than I can give — [EAP / leave options / HR] exist for exactly this, and on my side, the workload piece is handled.” Adjust the work; leave the diagnosing to professionals.</w:t>
      </w:r>
    </w:p>
    <w:p>
      <w:pPr>
        <w:pBdr>
          <w:top w:val="single" w:color="6B7A3F" w:sz="6" w:space="8"/>
        </w:pBdr>
        <w:spacing w:before="300"/>
      </w:pPr>
      <w:r>
        <w:rPr>
          <w:rFonts w:ascii="Arial" w:cs="Arial" w:eastAsia="Arial" w:hAnsi="Arial"/>
          <w:b/>
          <w:bCs/>
          <w:color w:val="6B7A3F"/>
          <w:sz w:val="15"/>
          <w:szCs w:val="15"/>
        </w:rPr>
        <w:t xml:space="preserve">T H E   M A N A G E R ' S   S C R I P T   B O O K</w:t>
      </w:r>
    </w:p>
    <w:p>
      <w:pPr>
        <w:spacing w:before="50"/>
      </w:pPr>
      <w:r>
        <w:rPr>
          <w:rFonts w:ascii="Arial" w:cs="Arial" w:eastAsia="Arial" w:hAnsi="Arial"/>
          <w:color w:val="6E6E6E"/>
          <w:sz w:val="17"/>
          <w:szCs w:val="17"/>
        </w:rPr>
        <w:t xml:space="preserve">Jake Vassello  |  IO Psychology &amp; Talent  |  jakevassello.com  </w:t>
      </w:r>
      <w:r>
        <w:rPr>
          <w:rFonts w:ascii="Arial" w:cs="Arial" w:eastAsia="Arial" w:hAnsi="Arial"/>
          <w:i/>
          <w:iCs/>
          <w:color w:val="6E6E6E"/>
          <w:sz w:val="17"/>
          <w:szCs w:val="17"/>
        </w:rPr>
        <w:t xml:space="preserve">— the companion Manager's Toolkit lives at jakevassello.com/guides</w:t>
      </w:r>
    </w:p>
    <w:sectPr>
      <w:pgSz w:w="12240" w:h="15840" w:orient="portrait"/>
      <w:pgMar w:top="1008" w:right="1440" w:bottom="1008"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19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33333"/>
        <w:sz w:val="19"/>
        <w:szCs w:val="19"/>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2026-07-07T00:53:49.841Z</dcterms:created>
  <dcterms:modified xsi:type="dcterms:W3CDTF">2026-07-07T00:53:49.854Z</dcterms:modified>
</cp:coreProperties>
</file>

<file path=docProps/custom.xml><?xml version="1.0" encoding="utf-8"?>
<Properties xmlns="http://schemas.openxmlformats.org/officeDocument/2006/custom-properties" xmlns:vt="http://schemas.openxmlformats.org/officeDocument/2006/docPropsVTypes"/>
</file>